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ook w:val="04A0" w:firstRow="1" w:lastRow="0" w:firstColumn="1" w:lastColumn="0" w:noHBand="0" w:noVBand="1"/>
      </w:tblPr>
      <w:tblGrid>
        <w:gridCol w:w="2494"/>
        <w:gridCol w:w="6874"/>
      </w:tblGrid>
      <w:tr w:rsidR="005F7681" w:rsidRPr="000C605D" w:rsidTr="00A57199">
        <w:trPr>
          <w:trHeight w:val="693"/>
        </w:trPr>
        <w:tc>
          <w:tcPr>
            <w:tcW w:w="2500" w:type="dxa"/>
            <w:vMerge w:val="restart"/>
          </w:tcPr>
          <w:p w:rsidR="005F7681" w:rsidRPr="000C605D" w:rsidRDefault="005F7681" w:rsidP="00D17422">
            <w:pPr>
              <w:jc w:val="both"/>
              <w:rPr>
                <w:rFonts w:ascii="Arial" w:hAnsi="Arial" w:cs="Arial"/>
                <w:kern w:val="2"/>
                <w:sz w:val="21"/>
                <w:szCs w:val="21"/>
              </w:rPr>
            </w:pPr>
            <w:r w:rsidRPr="000C605D">
              <w:rPr>
                <w:rFonts w:ascii="Times New Roman" w:hAnsi="Times New Roman" w:cs="Times New Roman"/>
                <w:noProof/>
                <w:kern w:val="2"/>
                <w:sz w:val="21"/>
                <w:szCs w:val="24"/>
              </w:rPr>
              <w:t xml:space="preserve">    </w:t>
            </w:r>
            <w:r w:rsidRPr="000C605D">
              <w:rPr>
                <w:rFonts w:ascii="Times New Roman" w:hAnsi="Times New Roman" w:cs="Times New Roman"/>
                <w:noProof/>
                <w:kern w:val="2"/>
                <w:sz w:val="21"/>
                <w:szCs w:val="24"/>
                <w:lang w:val="en-US" w:bidi="ar-SA"/>
              </w:rPr>
              <w:drawing>
                <wp:inline distT="0" distB="0" distL="0" distR="0" wp14:anchorId="7B6FE7EF" wp14:editId="0F21B98F">
                  <wp:extent cx="1200150" cy="1066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066800"/>
                          </a:xfrm>
                          <a:prstGeom prst="rect">
                            <a:avLst/>
                          </a:prstGeom>
                          <a:noFill/>
                        </pic:spPr>
                      </pic:pic>
                    </a:graphicData>
                  </a:graphic>
                </wp:inline>
              </w:drawing>
            </w:r>
          </w:p>
        </w:tc>
        <w:tc>
          <w:tcPr>
            <w:tcW w:w="6964" w:type="dxa"/>
            <w:vAlign w:val="center"/>
          </w:tcPr>
          <w:p w:rsidR="005F7681" w:rsidRPr="000C605D" w:rsidRDefault="005F7681" w:rsidP="00D17422">
            <w:pPr>
              <w:ind w:right="453"/>
              <w:rPr>
                <w:sz w:val="28"/>
              </w:rPr>
            </w:pPr>
            <w:r w:rsidRPr="000C605D">
              <w:rPr>
                <w:rFonts w:ascii="Arial" w:hAnsi="Arial" w:cs="Arial" w:hint="eastAsia"/>
                <w:kern w:val="2"/>
                <w:sz w:val="21"/>
                <w:szCs w:val="21"/>
              </w:rPr>
              <w:t>文件编号：</w:t>
            </w:r>
            <w:r w:rsidRPr="000C605D">
              <w:rPr>
                <w:rFonts w:ascii="Arial" w:hAnsi="Arial" w:cs="Arial" w:hint="eastAsia"/>
                <w:kern w:val="2"/>
                <w:sz w:val="21"/>
                <w:szCs w:val="21"/>
              </w:rPr>
              <w:t>ZZFJ</w:t>
            </w:r>
            <w:r w:rsidRPr="000C605D">
              <w:rPr>
                <w:rFonts w:ascii="Arial" w:hAnsi="Arial" w:cs="Arial"/>
                <w:kern w:val="2"/>
                <w:sz w:val="21"/>
                <w:szCs w:val="21"/>
              </w:rPr>
              <w:t>-</w:t>
            </w:r>
            <w:r>
              <w:rPr>
                <w:rFonts w:ascii="Arial" w:hAnsi="Arial" w:cs="Arial"/>
                <w:kern w:val="2"/>
                <w:sz w:val="21"/>
                <w:szCs w:val="21"/>
              </w:rPr>
              <w:t>RZGZ-</w:t>
            </w:r>
            <w:r w:rsidR="00A57199">
              <w:rPr>
                <w:rFonts w:ascii="Arial" w:hAnsi="Arial" w:cs="Arial" w:hint="eastAsia"/>
                <w:kern w:val="2"/>
                <w:sz w:val="21"/>
                <w:szCs w:val="21"/>
              </w:rPr>
              <w:t>11</w:t>
            </w:r>
          </w:p>
        </w:tc>
      </w:tr>
      <w:tr w:rsidR="005F7681" w:rsidRPr="000C605D" w:rsidTr="00A57199">
        <w:trPr>
          <w:trHeight w:val="561"/>
        </w:trPr>
        <w:tc>
          <w:tcPr>
            <w:tcW w:w="2500" w:type="dxa"/>
            <w:vMerge/>
          </w:tcPr>
          <w:p w:rsidR="005F7681" w:rsidRPr="000C605D" w:rsidRDefault="005F7681" w:rsidP="00D17422">
            <w:pPr>
              <w:jc w:val="both"/>
              <w:rPr>
                <w:rFonts w:ascii="Arial" w:hAnsi="Arial" w:cs="Arial"/>
                <w:kern w:val="2"/>
                <w:sz w:val="21"/>
                <w:szCs w:val="21"/>
              </w:rPr>
            </w:pPr>
          </w:p>
        </w:tc>
        <w:tc>
          <w:tcPr>
            <w:tcW w:w="6964" w:type="dxa"/>
            <w:vAlign w:val="center"/>
          </w:tcPr>
          <w:p w:rsidR="005F7681" w:rsidRPr="000C605D" w:rsidRDefault="005F7681" w:rsidP="00D17422">
            <w:pPr>
              <w:jc w:val="both"/>
              <w:rPr>
                <w:rFonts w:ascii="Arial" w:hAnsi="Arial" w:cs="Arial"/>
                <w:kern w:val="2"/>
                <w:sz w:val="21"/>
                <w:szCs w:val="21"/>
              </w:rPr>
            </w:pPr>
            <w:r w:rsidRPr="000C605D">
              <w:rPr>
                <w:rFonts w:ascii="Arial" w:hAnsi="Arial" w:cs="Arial" w:hint="eastAsia"/>
                <w:kern w:val="2"/>
                <w:sz w:val="21"/>
                <w:szCs w:val="21"/>
              </w:rPr>
              <w:t>发行版本：</w:t>
            </w:r>
            <w:r w:rsidRPr="000C605D">
              <w:rPr>
                <w:rFonts w:ascii="Arial" w:hAnsi="Arial" w:cs="Arial" w:hint="eastAsia"/>
                <w:kern w:val="2"/>
                <w:sz w:val="21"/>
                <w:szCs w:val="21"/>
              </w:rPr>
              <w:t>A/1</w:t>
            </w:r>
          </w:p>
        </w:tc>
      </w:tr>
      <w:tr w:rsidR="005F7681" w:rsidRPr="000C605D" w:rsidTr="00A57199">
        <w:trPr>
          <w:trHeight w:val="697"/>
        </w:trPr>
        <w:tc>
          <w:tcPr>
            <w:tcW w:w="2500" w:type="dxa"/>
            <w:vMerge/>
          </w:tcPr>
          <w:p w:rsidR="005F7681" w:rsidRPr="000C605D" w:rsidRDefault="005F7681" w:rsidP="00D17422">
            <w:pPr>
              <w:jc w:val="both"/>
              <w:rPr>
                <w:rFonts w:ascii="Arial" w:hAnsi="Arial" w:cs="Arial"/>
                <w:kern w:val="2"/>
                <w:sz w:val="21"/>
                <w:szCs w:val="21"/>
              </w:rPr>
            </w:pPr>
          </w:p>
        </w:tc>
        <w:tc>
          <w:tcPr>
            <w:tcW w:w="6964" w:type="dxa"/>
            <w:vAlign w:val="center"/>
          </w:tcPr>
          <w:p w:rsidR="005F7681" w:rsidRPr="000C605D" w:rsidRDefault="005F7681" w:rsidP="00D17422">
            <w:pPr>
              <w:jc w:val="both"/>
              <w:rPr>
                <w:rFonts w:ascii="Arial" w:hAnsi="Arial" w:cs="Arial"/>
                <w:kern w:val="2"/>
                <w:sz w:val="21"/>
                <w:szCs w:val="21"/>
              </w:rPr>
            </w:pPr>
            <w:r>
              <w:rPr>
                <w:rFonts w:ascii="Arial" w:hAnsi="Arial" w:cs="Arial" w:hint="eastAsia"/>
                <w:kern w:val="2"/>
                <w:sz w:val="21"/>
                <w:szCs w:val="21"/>
              </w:rPr>
              <w:t>实施日期：</w:t>
            </w:r>
            <w:r>
              <w:rPr>
                <w:rFonts w:ascii="Arial" w:hAnsi="Arial" w:cs="Arial" w:hint="eastAsia"/>
                <w:kern w:val="2"/>
                <w:sz w:val="21"/>
                <w:szCs w:val="21"/>
              </w:rPr>
              <w:t>2020.11.15</w:t>
            </w:r>
          </w:p>
        </w:tc>
      </w:tr>
    </w:tbl>
    <w:p w:rsidR="005F7681" w:rsidRPr="000C605D" w:rsidRDefault="005F7681" w:rsidP="005F7681">
      <w:pPr>
        <w:autoSpaceDE/>
        <w:autoSpaceDN/>
        <w:jc w:val="both"/>
        <w:rPr>
          <w:rFonts w:ascii="Arial" w:hAnsi="Arial" w:cs="Arial"/>
          <w:kern w:val="2"/>
          <w:sz w:val="21"/>
          <w:szCs w:val="21"/>
        </w:rPr>
      </w:pPr>
    </w:p>
    <w:tbl>
      <w:tblPr>
        <w:tblStyle w:val="a9"/>
        <w:tblW w:w="0" w:type="auto"/>
        <w:tblLook w:val="04A0" w:firstRow="1" w:lastRow="0" w:firstColumn="1" w:lastColumn="0" w:noHBand="0" w:noVBand="1"/>
      </w:tblPr>
      <w:tblGrid>
        <w:gridCol w:w="9368"/>
      </w:tblGrid>
      <w:tr w:rsidR="005F7681" w:rsidRPr="000C605D" w:rsidTr="002D7BEC">
        <w:trPr>
          <w:trHeight w:val="11653"/>
        </w:trPr>
        <w:tc>
          <w:tcPr>
            <w:tcW w:w="9464" w:type="dxa"/>
          </w:tcPr>
          <w:p w:rsidR="005F7681" w:rsidRPr="000C605D" w:rsidRDefault="005F7681" w:rsidP="00D17422">
            <w:pPr>
              <w:jc w:val="both"/>
              <w:rPr>
                <w:rFonts w:ascii="Arial" w:hAnsi="Arial" w:cs="Arial"/>
                <w:kern w:val="2"/>
                <w:sz w:val="21"/>
                <w:szCs w:val="21"/>
              </w:rPr>
            </w:pPr>
          </w:p>
          <w:p w:rsidR="005F7681" w:rsidRPr="000C605D" w:rsidRDefault="005F7681" w:rsidP="00D17422">
            <w:pPr>
              <w:jc w:val="both"/>
              <w:rPr>
                <w:rFonts w:ascii="Arial" w:hAnsi="Arial" w:cs="Arial"/>
                <w:kern w:val="2"/>
                <w:sz w:val="21"/>
                <w:szCs w:val="21"/>
              </w:rPr>
            </w:pPr>
          </w:p>
          <w:p w:rsidR="005F7681" w:rsidRPr="000C605D" w:rsidRDefault="005F7681" w:rsidP="00D17422">
            <w:pPr>
              <w:jc w:val="both"/>
              <w:rPr>
                <w:rFonts w:ascii="Arial" w:hAnsi="Arial" w:cs="Arial"/>
                <w:kern w:val="2"/>
                <w:sz w:val="21"/>
                <w:szCs w:val="21"/>
              </w:rPr>
            </w:pPr>
          </w:p>
          <w:p w:rsidR="005F7681" w:rsidRPr="000C605D" w:rsidRDefault="005F7681" w:rsidP="00D17422">
            <w:pPr>
              <w:jc w:val="center"/>
              <w:rPr>
                <w:rFonts w:ascii="Arial" w:hAnsi="Arial" w:cs="Arial"/>
                <w:kern w:val="2"/>
                <w:sz w:val="44"/>
                <w:szCs w:val="44"/>
              </w:rPr>
            </w:pPr>
          </w:p>
          <w:p w:rsidR="005F7681" w:rsidRPr="000C605D" w:rsidRDefault="005F7681" w:rsidP="00D17422">
            <w:pPr>
              <w:jc w:val="center"/>
              <w:rPr>
                <w:rFonts w:ascii="Arial" w:hAnsi="Arial" w:cs="Arial"/>
                <w:kern w:val="2"/>
                <w:sz w:val="44"/>
                <w:szCs w:val="44"/>
              </w:rPr>
            </w:pPr>
          </w:p>
          <w:p w:rsidR="005F7681" w:rsidRPr="000C605D" w:rsidRDefault="005F7681" w:rsidP="00D17422">
            <w:pPr>
              <w:jc w:val="right"/>
              <w:rPr>
                <w:rFonts w:ascii="Arial" w:hAnsi="Arial" w:cs="Arial"/>
                <w:kern w:val="2"/>
                <w:sz w:val="44"/>
                <w:szCs w:val="44"/>
              </w:rPr>
            </w:pPr>
          </w:p>
          <w:p w:rsidR="005F7681" w:rsidRPr="000C605D" w:rsidRDefault="005F7681" w:rsidP="00D17422">
            <w:pPr>
              <w:jc w:val="center"/>
              <w:rPr>
                <w:rFonts w:ascii="Arial" w:hAnsi="Arial" w:cs="Arial"/>
                <w:kern w:val="2"/>
                <w:sz w:val="44"/>
                <w:szCs w:val="44"/>
              </w:rPr>
            </w:pPr>
            <w:r w:rsidRPr="000C605D">
              <w:rPr>
                <w:rFonts w:ascii="Arial" w:hAnsi="Arial" w:cs="Arial" w:hint="eastAsia"/>
                <w:kern w:val="2"/>
                <w:sz w:val="44"/>
                <w:szCs w:val="44"/>
              </w:rPr>
              <w:t>山东</w:t>
            </w:r>
            <w:r w:rsidRPr="000C605D">
              <w:rPr>
                <w:rFonts w:ascii="Arial" w:hAnsi="Arial" w:cs="Arial"/>
                <w:kern w:val="2"/>
                <w:sz w:val="44"/>
                <w:szCs w:val="44"/>
              </w:rPr>
              <w:t>中梓</w:t>
            </w:r>
            <w:r w:rsidRPr="000C605D">
              <w:rPr>
                <w:rFonts w:ascii="Arial" w:hAnsi="Arial" w:cs="Arial" w:hint="eastAsia"/>
                <w:kern w:val="2"/>
                <w:sz w:val="44"/>
                <w:szCs w:val="44"/>
              </w:rPr>
              <w:t>富检认证</w:t>
            </w:r>
            <w:r w:rsidRPr="000C605D">
              <w:rPr>
                <w:rFonts w:ascii="Arial" w:hAnsi="Arial" w:cs="Arial"/>
                <w:kern w:val="2"/>
                <w:sz w:val="44"/>
                <w:szCs w:val="44"/>
              </w:rPr>
              <w:t>有限公司</w:t>
            </w:r>
          </w:p>
          <w:p w:rsidR="005F7681" w:rsidRPr="000C605D" w:rsidRDefault="005F7681" w:rsidP="00D17422">
            <w:pPr>
              <w:jc w:val="center"/>
              <w:rPr>
                <w:rFonts w:ascii="Arial" w:hAnsi="Arial" w:cs="Arial"/>
                <w:kern w:val="2"/>
                <w:sz w:val="44"/>
                <w:szCs w:val="44"/>
              </w:rPr>
            </w:pPr>
          </w:p>
          <w:p w:rsidR="005F7681" w:rsidRPr="002D7BEC" w:rsidRDefault="002D7BEC" w:rsidP="00D17422">
            <w:pPr>
              <w:jc w:val="center"/>
              <w:rPr>
                <w:rFonts w:ascii="Arial" w:hAnsi="Arial" w:cs="Arial"/>
                <w:b/>
                <w:kern w:val="2"/>
                <w:sz w:val="48"/>
                <w:szCs w:val="48"/>
              </w:rPr>
            </w:pPr>
            <w:r w:rsidRPr="002D7BEC">
              <w:rPr>
                <w:rFonts w:ascii="Arial" w:hAnsi="Arial" w:cs="Arial" w:hint="eastAsia"/>
                <w:b/>
                <w:kern w:val="2"/>
                <w:sz w:val="48"/>
                <w:szCs w:val="48"/>
              </w:rPr>
              <w:t>审核时间评价准则</w:t>
            </w:r>
          </w:p>
          <w:p w:rsidR="005F7681" w:rsidRPr="000C605D" w:rsidRDefault="005F7681" w:rsidP="00D17422">
            <w:pPr>
              <w:jc w:val="both"/>
              <w:rPr>
                <w:rFonts w:ascii="Arial" w:hAnsi="Arial" w:cs="Arial"/>
                <w:kern w:val="2"/>
                <w:sz w:val="21"/>
                <w:szCs w:val="21"/>
              </w:rPr>
            </w:pPr>
          </w:p>
          <w:p w:rsidR="005F7681" w:rsidRPr="000C605D" w:rsidRDefault="005F7681" w:rsidP="00D17422">
            <w:pPr>
              <w:jc w:val="both"/>
              <w:rPr>
                <w:rFonts w:ascii="Arial" w:hAnsi="Arial" w:cs="Arial"/>
                <w:kern w:val="2"/>
                <w:sz w:val="21"/>
                <w:szCs w:val="21"/>
              </w:rPr>
            </w:pPr>
          </w:p>
          <w:p w:rsidR="005F7681" w:rsidRDefault="005F7681" w:rsidP="00D17422">
            <w:pPr>
              <w:jc w:val="both"/>
              <w:rPr>
                <w:rFonts w:ascii="Arial" w:hAnsi="Arial" w:cs="Arial"/>
                <w:kern w:val="2"/>
                <w:sz w:val="21"/>
                <w:szCs w:val="21"/>
              </w:rPr>
            </w:pPr>
            <w:r w:rsidRPr="000C605D">
              <w:rPr>
                <w:rFonts w:ascii="Arial" w:hAnsi="Arial" w:cs="Arial" w:hint="eastAsia"/>
                <w:kern w:val="2"/>
                <w:sz w:val="21"/>
                <w:szCs w:val="21"/>
              </w:rPr>
              <w:t xml:space="preserve">                             </w:t>
            </w:r>
          </w:p>
          <w:p w:rsidR="005F7681" w:rsidRDefault="005F7681" w:rsidP="00D17422">
            <w:pPr>
              <w:jc w:val="both"/>
              <w:rPr>
                <w:rFonts w:ascii="Arial" w:hAnsi="Arial" w:cs="Arial"/>
                <w:kern w:val="2"/>
                <w:sz w:val="21"/>
                <w:szCs w:val="21"/>
              </w:rPr>
            </w:pPr>
          </w:p>
          <w:p w:rsidR="005F7681" w:rsidRDefault="005F7681" w:rsidP="00D17422">
            <w:pPr>
              <w:jc w:val="both"/>
              <w:rPr>
                <w:rFonts w:ascii="Arial" w:hAnsi="Arial" w:cs="Arial"/>
                <w:kern w:val="2"/>
                <w:sz w:val="21"/>
                <w:szCs w:val="21"/>
              </w:rPr>
            </w:pPr>
          </w:p>
          <w:p w:rsidR="005F7681" w:rsidRPr="000C605D" w:rsidRDefault="005F7681" w:rsidP="00D17422">
            <w:pPr>
              <w:jc w:val="both"/>
              <w:rPr>
                <w:rFonts w:ascii="Arial" w:hAnsi="Arial" w:cs="Arial"/>
                <w:kern w:val="2"/>
                <w:sz w:val="21"/>
                <w:szCs w:val="21"/>
              </w:rPr>
            </w:pPr>
          </w:p>
          <w:p w:rsidR="005F7681" w:rsidRPr="000C605D" w:rsidRDefault="005F7681" w:rsidP="00D17422">
            <w:pPr>
              <w:jc w:val="both"/>
              <w:rPr>
                <w:rFonts w:ascii="Arial" w:hAnsi="Arial" w:cs="Arial"/>
                <w:kern w:val="2"/>
                <w:sz w:val="21"/>
                <w:szCs w:val="21"/>
              </w:rPr>
            </w:pPr>
          </w:p>
          <w:p w:rsidR="005F7681" w:rsidRPr="000C605D" w:rsidRDefault="005F7681" w:rsidP="00D17422">
            <w:pPr>
              <w:jc w:val="both"/>
              <w:rPr>
                <w:rFonts w:ascii="Arial" w:hAnsi="Arial" w:cs="Arial"/>
                <w:kern w:val="2"/>
                <w:sz w:val="21"/>
                <w:szCs w:val="21"/>
              </w:rPr>
            </w:pPr>
          </w:p>
          <w:p w:rsidR="005F7681" w:rsidRDefault="005F7681" w:rsidP="00D17422">
            <w:pPr>
              <w:jc w:val="both"/>
              <w:rPr>
                <w:rFonts w:ascii="Arial" w:hAnsi="Arial" w:cs="Arial"/>
                <w:kern w:val="2"/>
                <w:sz w:val="32"/>
                <w:szCs w:val="32"/>
              </w:rPr>
            </w:pPr>
            <w:r w:rsidRPr="000C605D">
              <w:rPr>
                <w:rFonts w:ascii="Arial" w:hAnsi="Arial" w:cs="Arial" w:hint="eastAsia"/>
                <w:kern w:val="2"/>
                <w:sz w:val="21"/>
                <w:szCs w:val="21"/>
              </w:rPr>
              <w:t xml:space="preserve">                             </w:t>
            </w:r>
            <w:r>
              <w:rPr>
                <w:rFonts w:ascii="Arial" w:hAnsi="Arial" w:cs="Arial"/>
                <w:kern w:val="2"/>
                <w:sz w:val="21"/>
                <w:szCs w:val="21"/>
              </w:rPr>
              <w:t xml:space="preserve">               </w:t>
            </w:r>
            <w:r w:rsidR="00A61B04">
              <w:rPr>
                <w:rFonts w:ascii="Arial" w:hAnsi="Arial" w:cs="Arial"/>
                <w:kern w:val="2"/>
                <w:sz w:val="21"/>
                <w:szCs w:val="21"/>
              </w:rPr>
              <w:t xml:space="preserve">         </w:t>
            </w:r>
            <w:r w:rsidRPr="000C605D">
              <w:rPr>
                <w:rFonts w:ascii="Arial" w:hAnsi="Arial" w:cs="Arial" w:hint="eastAsia"/>
                <w:kern w:val="2"/>
                <w:sz w:val="32"/>
                <w:szCs w:val="32"/>
              </w:rPr>
              <w:t>编</w:t>
            </w:r>
            <w:r w:rsidRPr="000C605D">
              <w:rPr>
                <w:rFonts w:ascii="Arial" w:hAnsi="Arial" w:cs="Arial" w:hint="eastAsia"/>
                <w:kern w:val="2"/>
                <w:sz w:val="32"/>
                <w:szCs w:val="32"/>
              </w:rPr>
              <w:t xml:space="preserve">     </w:t>
            </w:r>
            <w:r w:rsidRPr="000C605D">
              <w:rPr>
                <w:rFonts w:ascii="Arial" w:hAnsi="Arial" w:cs="Arial" w:hint="eastAsia"/>
                <w:kern w:val="2"/>
                <w:sz w:val="32"/>
                <w:szCs w:val="32"/>
              </w:rPr>
              <w:t>制：</w:t>
            </w:r>
          </w:p>
          <w:p w:rsidR="005F7681" w:rsidRPr="000C605D" w:rsidRDefault="005F7681" w:rsidP="00D17422">
            <w:pPr>
              <w:jc w:val="both"/>
              <w:rPr>
                <w:rFonts w:ascii="Arial" w:hAnsi="Arial" w:cs="Arial"/>
                <w:kern w:val="2"/>
                <w:sz w:val="32"/>
                <w:szCs w:val="32"/>
              </w:rPr>
            </w:pPr>
          </w:p>
          <w:p w:rsidR="005F7681" w:rsidRPr="000C605D" w:rsidRDefault="005F7681" w:rsidP="00D17422">
            <w:pPr>
              <w:jc w:val="both"/>
              <w:rPr>
                <w:rFonts w:ascii="Arial" w:hAnsi="Arial" w:cs="Arial"/>
                <w:kern w:val="2"/>
                <w:sz w:val="32"/>
                <w:szCs w:val="32"/>
              </w:rPr>
            </w:pPr>
            <w:r w:rsidRPr="000C605D">
              <w:rPr>
                <w:rFonts w:ascii="Arial" w:hAnsi="Arial" w:cs="Arial" w:hint="eastAsia"/>
                <w:kern w:val="2"/>
                <w:sz w:val="32"/>
                <w:szCs w:val="32"/>
              </w:rPr>
              <w:t xml:space="preserve">                            </w:t>
            </w:r>
          </w:p>
          <w:p w:rsidR="005F7681" w:rsidRDefault="005F7681" w:rsidP="00D17422">
            <w:pPr>
              <w:jc w:val="both"/>
              <w:rPr>
                <w:rFonts w:ascii="Arial" w:hAnsi="Arial" w:cs="Arial"/>
                <w:kern w:val="2"/>
                <w:sz w:val="32"/>
                <w:szCs w:val="32"/>
              </w:rPr>
            </w:pPr>
            <w:r w:rsidRPr="000C605D">
              <w:rPr>
                <w:rFonts w:ascii="Arial" w:hAnsi="Arial" w:cs="Arial" w:hint="eastAsia"/>
                <w:kern w:val="2"/>
                <w:sz w:val="32"/>
                <w:szCs w:val="32"/>
              </w:rPr>
              <w:t xml:space="preserve">                  </w:t>
            </w:r>
            <w:r>
              <w:rPr>
                <w:rFonts w:ascii="Arial" w:hAnsi="Arial" w:cs="Arial"/>
                <w:kern w:val="2"/>
                <w:sz w:val="32"/>
                <w:szCs w:val="32"/>
              </w:rPr>
              <w:t xml:space="preserve">            </w:t>
            </w:r>
            <w:r w:rsidRPr="000C605D">
              <w:rPr>
                <w:rFonts w:ascii="Arial" w:hAnsi="Arial" w:cs="Arial" w:hint="eastAsia"/>
                <w:kern w:val="2"/>
                <w:sz w:val="32"/>
                <w:szCs w:val="32"/>
              </w:rPr>
              <w:t xml:space="preserve"> </w:t>
            </w:r>
            <w:r w:rsidR="00A61B04">
              <w:rPr>
                <w:rFonts w:ascii="Arial" w:hAnsi="Arial" w:cs="Arial"/>
                <w:kern w:val="2"/>
                <w:sz w:val="32"/>
                <w:szCs w:val="32"/>
              </w:rPr>
              <w:t xml:space="preserve">   </w:t>
            </w:r>
            <w:r w:rsidR="00816584">
              <w:rPr>
                <w:rFonts w:ascii="Arial" w:hAnsi="Arial" w:cs="Arial"/>
                <w:kern w:val="2"/>
                <w:sz w:val="32"/>
                <w:szCs w:val="32"/>
              </w:rPr>
              <w:t xml:space="preserve"> </w:t>
            </w:r>
            <w:r w:rsidRPr="000C605D">
              <w:rPr>
                <w:rFonts w:ascii="Arial" w:hAnsi="Arial" w:cs="Arial" w:hint="eastAsia"/>
                <w:kern w:val="2"/>
                <w:sz w:val="32"/>
                <w:szCs w:val="32"/>
              </w:rPr>
              <w:t>审</w:t>
            </w:r>
            <w:r w:rsidRPr="000C605D">
              <w:rPr>
                <w:rFonts w:ascii="Arial" w:hAnsi="Arial" w:cs="Arial" w:hint="eastAsia"/>
                <w:kern w:val="2"/>
                <w:sz w:val="32"/>
                <w:szCs w:val="32"/>
              </w:rPr>
              <w:t xml:space="preserve">     </w:t>
            </w:r>
            <w:r w:rsidRPr="000C605D">
              <w:rPr>
                <w:rFonts w:ascii="Arial" w:hAnsi="Arial" w:cs="Arial" w:hint="eastAsia"/>
                <w:kern w:val="2"/>
                <w:sz w:val="32"/>
                <w:szCs w:val="32"/>
              </w:rPr>
              <w:t>核：</w:t>
            </w:r>
          </w:p>
          <w:p w:rsidR="005F7681" w:rsidRPr="000C605D" w:rsidRDefault="005F7681" w:rsidP="00D17422">
            <w:pPr>
              <w:jc w:val="both"/>
              <w:rPr>
                <w:rFonts w:ascii="Arial" w:hAnsi="Arial" w:cs="Arial"/>
                <w:kern w:val="2"/>
                <w:sz w:val="32"/>
                <w:szCs w:val="32"/>
              </w:rPr>
            </w:pPr>
          </w:p>
          <w:p w:rsidR="005F7681" w:rsidRPr="000C605D" w:rsidRDefault="005F7681" w:rsidP="00D17422">
            <w:pPr>
              <w:jc w:val="both"/>
              <w:rPr>
                <w:rFonts w:ascii="Arial" w:hAnsi="Arial" w:cs="Arial"/>
                <w:kern w:val="2"/>
                <w:sz w:val="32"/>
                <w:szCs w:val="32"/>
              </w:rPr>
            </w:pPr>
            <w:r w:rsidRPr="000C605D">
              <w:rPr>
                <w:rFonts w:ascii="Arial" w:hAnsi="Arial" w:cs="Arial" w:hint="eastAsia"/>
                <w:kern w:val="2"/>
                <w:sz w:val="32"/>
                <w:szCs w:val="32"/>
              </w:rPr>
              <w:t xml:space="preserve"> </w:t>
            </w:r>
          </w:p>
          <w:p w:rsidR="005F7681" w:rsidRPr="000C605D" w:rsidRDefault="005F7681" w:rsidP="00D17422">
            <w:pPr>
              <w:jc w:val="both"/>
              <w:rPr>
                <w:rFonts w:ascii="Arial" w:hAnsi="Arial" w:cs="Arial"/>
                <w:kern w:val="2"/>
                <w:sz w:val="32"/>
                <w:szCs w:val="32"/>
              </w:rPr>
            </w:pPr>
            <w:r w:rsidRPr="000C605D">
              <w:rPr>
                <w:rFonts w:ascii="Arial" w:hAnsi="Arial" w:cs="Arial" w:hint="eastAsia"/>
                <w:kern w:val="2"/>
                <w:sz w:val="32"/>
                <w:szCs w:val="32"/>
              </w:rPr>
              <w:t xml:space="preserve">                   </w:t>
            </w:r>
            <w:r>
              <w:rPr>
                <w:rFonts w:ascii="Arial" w:hAnsi="Arial" w:cs="Arial"/>
                <w:kern w:val="2"/>
                <w:sz w:val="32"/>
                <w:szCs w:val="32"/>
              </w:rPr>
              <w:t xml:space="preserve">            </w:t>
            </w:r>
            <w:r w:rsidR="00A61B04">
              <w:rPr>
                <w:rFonts w:ascii="Arial" w:hAnsi="Arial" w:cs="Arial"/>
                <w:kern w:val="2"/>
                <w:sz w:val="32"/>
                <w:szCs w:val="32"/>
              </w:rPr>
              <w:t xml:space="preserve">   </w:t>
            </w:r>
            <w:r w:rsidR="00816584">
              <w:rPr>
                <w:rFonts w:ascii="Arial" w:hAnsi="Arial" w:cs="Arial"/>
                <w:kern w:val="2"/>
                <w:sz w:val="32"/>
                <w:szCs w:val="32"/>
              </w:rPr>
              <w:t xml:space="preserve"> </w:t>
            </w:r>
            <w:r w:rsidRPr="000C605D">
              <w:rPr>
                <w:rFonts w:ascii="Arial" w:hAnsi="Arial" w:cs="Arial" w:hint="eastAsia"/>
                <w:kern w:val="2"/>
                <w:sz w:val="32"/>
                <w:szCs w:val="32"/>
              </w:rPr>
              <w:t>批</w:t>
            </w:r>
            <w:r w:rsidRPr="000C605D">
              <w:rPr>
                <w:rFonts w:ascii="Arial" w:hAnsi="Arial" w:cs="Arial" w:hint="eastAsia"/>
                <w:kern w:val="2"/>
                <w:sz w:val="32"/>
                <w:szCs w:val="32"/>
              </w:rPr>
              <w:t xml:space="preserve">     </w:t>
            </w:r>
            <w:r w:rsidRPr="000C605D">
              <w:rPr>
                <w:rFonts w:ascii="Arial" w:hAnsi="Arial" w:cs="Arial" w:hint="eastAsia"/>
                <w:kern w:val="2"/>
                <w:sz w:val="32"/>
                <w:szCs w:val="32"/>
              </w:rPr>
              <w:t>准：</w:t>
            </w:r>
          </w:p>
          <w:p w:rsidR="005F7681" w:rsidRPr="000C605D" w:rsidRDefault="005F7681" w:rsidP="00D17422">
            <w:pPr>
              <w:jc w:val="both"/>
              <w:rPr>
                <w:rFonts w:ascii="Arial" w:hAnsi="Arial" w:cs="Arial"/>
                <w:kern w:val="2"/>
                <w:sz w:val="32"/>
                <w:szCs w:val="32"/>
              </w:rPr>
            </w:pPr>
            <w:r w:rsidRPr="000C605D">
              <w:rPr>
                <w:rFonts w:ascii="Arial" w:hAnsi="Arial" w:cs="Arial" w:hint="eastAsia"/>
                <w:kern w:val="2"/>
                <w:sz w:val="32"/>
                <w:szCs w:val="32"/>
              </w:rPr>
              <w:t xml:space="preserve"> </w:t>
            </w:r>
          </w:p>
          <w:p w:rsidR="005F7681" w:rsidRPr="000C605D" w:rsidRDefault="005F7681" w:rsidP="00D17422">
            <w:pPr>
              <w:jc w:val="both"/>
              <w:rPr>
                <w:rFonts w:ascii="Arial" w:hAnsi="Arial" w:cs="Arial"/>
                <w:kern w:val="2"/>
                <w:sz w:val="32"/>
                <w:szCs w:val="32"/>
              </w:rPr>
            </w:pPr>
            <w:r w:rsidRPr="000C605D">
              <w:rPr>
                <w:rFonts w:ascii="Arial" w:hAnsi="Arial" w:cs="Arial" w:hint="eastAsia"/>
                <w:kern w:val="2"/>
                <w:sz w:val="32"/>
                <w:szCs w:val="32"/>
              </w:rPr>
              <w:t xml:space="preserve">                  </w:t>
            </w:r>
          </w:p>
          <w:p w:rsidR="005F7681" w:rsidRPr="000C605D" w:rsidRDefault="005F7681" w:rsidP="00D17422">
            <w:pPr>
              <w:ind w:firstLineChars="950" w:firstLine="3040"/>
              <w:jc w:val="both"/>
              <w:rPr>
                <w:rFonts w:ascii="Arial" w:hAnsi="Arial" w:cs="Arial"/>
                <w:kern w:val="2"/>
                <w:sz w:val="32"/>
                <w:szCs w:val="32"/>
              </w:rPr>
            </w:pPr>
          </w:p>
          <w:p w:rsidR="005F7681" w:rsidRPr="000C605D" w:rsidRDefault="005F7681" w:rsidP="00D17422">
            <w:pPr>
              <w:jc w:val="both"/>
              <w:rPr>
                <w:rFonts w:ascii="Arial" w:hAnsi="Arial" w:cs="Arial"/>
                <w:kern w:val="2"/>
                <w:sz w:val="21"/>
                <w:szCs w:val="21"/>
              </w:rPr>
            </w:pPr>
          </w:p>
        </w:tc>
      </w:tr>
    </w:tbl>
    <w:p w:rsidR="008925CE" w:rsidRDefault="008925CE" w:rsidP="002D7BEC">
      <w:pPr>
        <w:spacing w:before="44"/>
        <w:ind w:right="4084" w:firstLineChars="800" w:firstLine="2570"/>
        <w:rPr>
          <w:b/>
          <w:sz w:val="32"/>
        </w:rPr>
      </w:pPr>
    </w:p>
    <w:p w:rsidR="00FC0EB4" w:rsidRDefault="00D17422" w:rsidP="002D7BEC">
      <w:pPr>
        <w:spacing w:before="44"/>
        <w:ind w:right="4084" w:firstLineChars="800" w:firstLine="2570"/>
        <w:rPr>
          <w:b/>
          <w:sz w:val="32"/>
        </w:rPr>
      </w:pPr>
      <w:r>
        <w:rPr>
          <w:b/>
          <w:sz w:val="32"/>
        </w:rPr>
        <w:lastRenderedPageBreak/>
        <w:t>审核时间评审准则</w:t>
      </w:r>
    </w:p>
    <w:p w:rsidR="008031E8" w:rsidRPr="008031E8" w:rsidRDefault="008031E8" w:rsidP="008031E8">
      <w:pPr>
        <w:spacing w:before="44" w:line="500" w:lineRule="exact"/>
        <w:ind w:right="4084"/>
        <w:rPr>
          <w:b/>
          <w:sz w:val="21"/>
          <w:szCs w:val="21"/>
        </w:rPr>
      </w:pPr>
      <w:r w:rsidRPr="008031E8">
        <w:rPr>
          <w:rFonts w:hint="eastAsia"/>
          <w:b/>
          <w:sz w:val="21"/>
          <w:szCs w:val="21"/>
        </w:rPr>
        <w:t>1.目的</w:t>
      </w:r>
    </w:p>
    <w:p w:rsidR="00FC0EB4" w:rsidRPr="002D7BEC" w:rsidRDefault="00D17422" w:rsidP="008031E8">
      <w:pPr>
        <w:pStyle w:val="a3"/>
        <w:spacing w:before="91" w:line="500" w:lineRule="exact"/>
        <w:ind w:firstLineChars="100" w:firstLine="210"/>
        <w:rPr>
          <w:rFonts w:asciiTheme="minorEastAsia" w:eastAsiaTheme="minorEastAsia" w:hAnsiTheme="minorEastAsia"/>
          <w:sz w:val="21"/>
          <w:szCs w:val="21"/>
        </w:rPr>
      </w:pPr>
      <w:r w:rsidRPr="002D7BEC">
        <w:rPr>
          <w:rFonts w:asciiTheme="minorEastAsia" w:eastAsiaTheme="minorEastAsia" w:hAnsiTheme="minorEastAsia"/>
          <w:sz w:val="21"/>
          <w:szCs w:val="21"/>
        </w:rPr>
        <w:t>依据认可规范的要求，明确规定审核时间的评审准则，确保认证有效性。</w:t>
      </w:r>
    </w:p>
    <w:p w:rsidR="00FC0EB4" w:rsidRPr="008031E8" w:rsidRDefault="002D7BEC" w:rsidP="008031E8">
      <w:pPr>
        <w:spacing w:before="44" w:line="500" w:lineRule="exact"/>
        <w:ind w:right="4084"/>
        <w:rPr>
          <w:b/>
          <w:sz w:val="21"/>
          <w:szCs w:val="21"/>
        </w:rPr>
      </w:pPr>
      <w:r w:rsidRPr="008031E8">
        <w:rPr>
          <w:rFonts w:hint="eastAsia"/>
          <w:b/>
          <w:sz w:val="21"/>
          <w:szCs w:val="21"/>
        </w:rPr>
        <w:t>2.</w:t>
      </w:r>
      <w:r w:rsidR="00D17422" w:rsidRPr="008031E8">
        <w:rPr>
          <w:b/>
          <w:sz w:val="21"/>
          <w:szCs w:val="21"/>
        </w:rPr>
        <w:t>适用范围</w:t>
      </w:r>
    </w:p>
    <w:p w:rsidR="008925CE" w:rsidRPr="008925CE" w:rsidRDefault="008925CE" w:rsidP="008031E8">
      <w:pPr>
        <w:pStyle w:val="1"/>
        <w:tabs>
          <w:tab w:val="left" w:pos="642"/>
          <w:tab w:val="left" w:pos="643"/>
        </w:tabs>
        <w:spacing w:before="189" w:line="500" w:lineRule="exact"/>
        <w:rPr>
          <w:rFonts w:asciiTheme="minorEastAsia" w:eastAsiaTheme="minorEastAsia" w:hAnsiTheme="minorEastAsia"/>
          <w:b w:val="0"/>
          <w:sz w:val="21"/>
          <w:szCs w:val="21"/>
        </w:rPr>
      </w:pPr>
      <w:r w:rsidRPr="008925CE">
        <w:rPr>
          <w:rFonts w:asciiTheme="minorEastAsia" w:eastAsiaTheme="minorEastAsia" w:hAnsiTheme="minorEastAsia" w:hint="eastAsia"/>
          <w:b w:val="0"/>
          <w:sz w:val="21"/>
          <w:szCs w:val="21"/>
        </w:rPr>
        <w:t xml:space="preserve"> 适用于</w:t>
      </w:r>
      <w:r w:rsidRPr="008925CE">
        <w:rPr>
          <w:rFonts w:asciiTheme="minorEastAsia" w:eastAsiaTheme="minorEastAsia" w:hAnsiTheme="minorEastAsia"/>
          <w:b w:val="0"/>
          <w:sz w:val="21"/>
          <w:szCs w:val="21"/>
        </w:rPr>
        <w:t>QMS/EMS/OHSMS</w:t>
      </w:r>
      <w:r w:rsidRPr="008925CE">
        <w:rPr>
          <w:rFonts w:asciiTheme="minorEastAsia" w:eastAsiaTheme="minorEastAsia" w:hAnsiTheme="minorEastAsia" w:hint="eastAsia"/>
          <w:b w:val="0"/>
          <w:sz w:val="21"/>
          <w:szCs w:val="21"/>
        </w:rPr>
        <w:t>管理体系初审、监督、再认证及特殊审核策划时，有关审核时间的评审依据。</w:t>
      </w:r>
    </w:p>
    <w:p w:rsidR="00FC0EB4" w:rsidRPr="008031E8" w:rsidRDefault="002D7BEC" w:rsidP="008031E8">
      <w:pPr>
        <w:spacing w:before="44" w:line="500" w:lineRule="exact"/>
        <w:ind w:right="4084"/>
        <w:rPr>
          <w:b/>
          <w:sz w:val="21"/>
          <w:szCs w:val="21"/>
        </w:rPr>
      </w:pPr>
      <w:r w:rsidRPr="008031E8">
        <w:rPr>
          <w:rFonts w:hint="eastAsia"/>
          <w:b/>
          <w:sz w:val="21"/>
          <w:szCs w:val="21"/>
        </w:rPr>
        <w:t>3.</w:t>
      </w:r>
      <w:r w:rsidR="00D17422" w:rsidRPr="008031E8">
        <w:rPr>
          <w:b/>
          <w:sz w:val="21"/>
          <w:szCs w:val="21"/>
        </w:rPr>
        <w:t>定义</w:t>
      </w:r>
    </w:p>
    <w:p w:rsidR="00FC0EB4" w:rsidRPr="008031E8" w:rsidRDefault="008031E8" w:rsidP="008031E8">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3.1</w:t>
      </w:r>
      <w:r>
        <w:rPr>
          <w:rFonts w:asciiTheme="minorEastAsia" w:eastAsiaTheme="minorEastAsia" w:hAnsiTheme="minorEastAsia"/>
          <w:b w:val="0"/>
          <w:sz w:val="21"/>
          <w:szCs w:val="21"/>
        </w:rPr>
        <w:t xml:space="preserve"> </w:t>
      </w:r>
      <w:r w:rsidR="00D17422" w:rsidRPr="008031E8">
        <w:rPr>
          <w:rFonts w:asciiTheme="minorEastAsia" w:eastAsiaTheme="minorEastAsia" w:hAnsiTheme="minorEastAsia"/>
          <w:b w:val="0"/>
          <w:sz w:val="21"/>
          <w:szCs w:val="21"/>
        </w:rPr>
        <w:t>审核时间：为客户组织策划并完成一次完整且有效地管理体系审核所需要的时间。</w:t>
      </w:r>
    </w:p>
    <w:p w:rsidR="00FC0EB4" w:rsidRPr="008925CE" w:rsidRDefault="008925CE" w:rsidP="008031E8">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3.2</w:t>
      </w:r>
      <w:r>
        <w:rPr>
          <w:rFonts w:asciiTheme="minorEastAsia" w:eastAsiaTheme="minorEastAsia" w:hAnsiTheme="minorEastAsia"/>
          <w:b w:val="0"/>
          <w:sz w:val="21"/>
          <w:szCs w:val="21"/>
        </w:rPr>
        <w:t xml:space="preserve"> </w:t>
      </w:r>
      <w:r w:rsidR="00D17422" w:rsidRPr="008925CE">
        <w:rPr>
          <w:rFonts w:asciiTheme="minorEastAsia" w:eastAsiaTheme="minorEastAsia" w:hAnsiTheme="minorEastAsia"/>
          <w:b w:val="0"/>
          <w:sz w:val="21"/>
          <w:szCs w:val="21"/>
        </w:rPr>
        <w:t>管理体系认证审核时间：（本文中也称为现场审核时间）审核时间的一部分，包括从首次会议到末次会议之间实施审核活动的所有时间。 注：审核活动通常包括：</w:t>
      </w:r>
    </w:p>
    <w:p w:rsidR="00FC0EB4" w:rsidRPr="002D7BEC" w:rsidRDefault="00D17422" w:rsidP="002D7BEC">
      <w:pPr>
        <w:pStyle w:val="a3"/>
        <w:spacing w:before="63" w:line="500" w:lineRule="exact"/>
        <w:ind w:left="1120"/>
        <w:rPr>
          <w:rFonts w:asciiTheme="minorEastAsia" w:eastAsiaTheme="minorEastAsia" w:hAnsiTheme="minorEastAsia"/>
          <w:sz w:val="21"/>
          <w:szCs w:val="21"/>
        </w:rPr>
      </w:pPr>
      <w:r w:rsidRPr="002D7BEC">
        <w:rPr>
          <w:rFonts w:asciiTheme="minorEastAsia" w:eastAsiaTheme="minorEastAsia" w:hAnsiTheme="minorEastAsia"/>
          <w:sz w:val="21"/>
          <w:szCs w:val="21"/>
        </w:rPr>
        <w:t>—举行首次会议；</w:t>
      </w:r>
    </w:p>
    <w:p w:rsidR="00FC0EB4" w:rsidRPr="002D7BEC" w:rsidRDefault="00D17422" w:rsidP="002D7BEC">
      <w:pPr>
        <w:pStyle w:val="a3"/>
        <w:spacing w:before="93" w:line="500" w:lineRule="exact"/>
        <w:ind w:left="1120"/>
        <w:rPr>
          <w:rFonts w:asciiTheme="minorEastAsia" w:eastAsiaTheme="minorEastAsia" w:hAnsiTheme="minorEastAsia"/>
          <w:sz w:val="21"/>
          <w:szCs w:val="21"/>
        </w:rPr>
      </w:pPr>
      <w:r w:rsidRPr="002D7BEC">
        <w:rPr>
          <w:rFonts w:asciiTheme="minorEastAsia" w:eastAsiaTheme="minorEastAsia" w:hAnsiTheme="minorEastAsia"/>
          <w:sz w:val="21"/>
          <w:szCs w:val="21"/>
        </w:rPr>
        <w:t>—审核实施中的文件评审；</w:t>
      </w:r>
    </w:p>
    <w:p w:rsidR="00FC0EB4" w:rsidRPr="002D7BEC" w:rsidRDefault="00D17422" w:rsidP="002D7BEC">
      <w:pPr>
        <w:pStyle w:val="a3"/>
        <w:spacing w:before="91" w:line="500" w:lineRule="exact"/>
        <w:ind w:left="1120"/>
        <w:rPr>
          <w:rFonts w:asciiTheme="minorEastAsia" w:eastAsiaTheme="minorEastAsia" w:hAnsiTheme="minorEastAsia"/>
          <w:sz w:val="21"/>
          <w:szCs w:val="21"/>
        </w:rPr>
      </w:pPr>
      <w:r w:rsidRPr="002D7BEC">
        <w:rPr>
          <w:rFonts w:asciiTheme="minorEastAsia" w:eastAsiaTheme="minorEastAsia" w:hAnsiTheme="minorEastAsia"/>
          <w:sz w:val="21"/>
          <w:szCs w:val="21"/>
        </w:rPr>
        <w:t>—审核中的沟通；</w:t>
      </w:r>
    </w:p>
    <w:p w:rsidR="00FC0EB4" w:rsidRPr="002D7BEC" w:rsidRDefault="00D17422" w:rsidP="002D7BEC">
      <w:pPr>
        <w:pStyle w:val="a3"/>
        <w:spacing w:before="93" w:line="500" w:lineRule="exact"/>
        <w:ind w:left="1120"/>
        <w:rPr>
          <w:rFonts w:asciiTheme="minorEastAsia" w:eastAsiaTheme="minorEastAsia" w:hAnsiTheme="minorEastAsia"/>
          <w:sz w:val="21"/>
          <w:szCs w:val="21"/>
        </w:rPr>
      </w:pPr>
      <w:r w:rsidRPr="002D7BEC">
        <w:rPr>
          <w:rFonts w:asciiTheme="minorEastAsia" w:eastAsiaTheme="minorEastAsia" w:hAnsiTheme="minorEastAsia"/>
          <w:sz w:val="21"/>
          <w:szCs w:val="21"/>
        </w:rPr>
        <w:t>—向导和观察员的作用和责任；</w:t>
      </w:r>
    </w:p>
    <w:p w:rsidR="00FC0EB4" w:rsidRPr="002D7BEC" w:rsidRDefault="00D17422" w:rsidP="002D7BEC">
      <w:pPr>
        <w:pStyle w:val="a3"/>
        <w:spacing w:before="94" w:line="500" w:lineRule="exact"/>
        <w:ind w:left="1120"/>
        <w:rPr>
          <w:rFonts w:asciiTheme="minorEastAsia" w:eastAsiaTheme="minorEastAsia" w:hAnsiTheme="minorEastAsia"/>
          <w:sz w:val="21"/>
          <w:szCs w:val="21"/>
        </w:rPr>
      </w:pPr>
      <w:r w:rsidRPr="002D7BEC">
        <w:rPr>
          <w:rFonts w:asciiTheme="minorEastAsia" w:eastAsiaTheme="minorEastAsia" w:hAnsiTheme="minorEastAsia"/>
          <w:sz w:val="21"/>
          <w:szCs w:val="21"/>
        </w:rPr>
        <w:t>—信息的收集和验证；</w:t>
      </w:r>
    </w:p>
    <w:p w:rsidR="00FC0EB4" w:rsidRPr="002D7BEC" w:rsidRDefault="00D17422" w:rsidP="002D7BEC">
      <w:pPr>
        <w:pStyle w:val="a3"/>
        <w:spacing w:before="91" w:line="500" w:lineRule="exact"/>
        <w:ind w:left="1120"/>
        <w:rPr>
          <w:rFonts w:asciiTheme="minorEastAsia" w:eastAsiaTheme="minorEastAsia" w:hAnsiTheme="minorEastAsia"/>
          <w:sz w:val="21"/>
          <w:szCs w:val="21"/>
        </w:rPr>
      </w:pPr>
      <w:r w:rsidRPr="002D7BEC">
        <w:rPr>
          <w:rFonts w:asciiTheme="minorEastAsia" w:eastAsiaTheme="minorEastAsia" w:hAnsiTheme="minorEastAsia"/>
          <w:spacing w:val="-3"/>
          <w:sz w:val="21"/>
          <w:szCs w:val="21"/>
        </w:rPr>
        <w:t>—形成审核发现；</w:t>
      </w:r>
    </w:p>
    <w:p w:rsidR="00FC0EB4" w:rsidRPr="002D7BEC" w:rsidRDefault="00D17422" w:rsidP="002D7BEC">
      <w:pPr>
        <w:pStyle w:val="a3"/>
        <w:spacing w:before="93" w:line="500" w:lineRule="exact"/>
        <w:ind w:left="1120"/>
        <w:rPr>
          <w:rFonts w:asciiTheme="minorEastAsia" w:eastAsiaTheme="minorEastAsia" w:hAnsiTheme="minorEastAsia"/>
          <w:sz w:val="21"/>
          <w:szCs w:val="21"/>
        </w:rPr>
      </w:pPr>
      <w:r w:rsidRPr="002D7BEC">
        <w:rPr>
          <w:rFonts w:asciiTheme="minorEastAsia" w:eastAsiaTheme="minorEastAsia" w:hAnsiTheme="minorEastAsia"/>
          <w:spacing w:val="-3"/>
          <w:sz w:val="21"/>
          <w:szCs w:val="21"/>
        </w:rPr>
        <w:t>—准备审核结论；</w:t>
      </w:r>
    </w:p>
    <w:p w:rsidR="00FC0EB4" w:rsidRPr="002D7BEC" w:rsidRDefault="00D17422" w:rsidP="002D7BEC">
      <w:pPr>
        <w:pStyle w:val="a3"/>
        <w:spacing w:before="93" w:line="500" w:lineRule="exact"/>
        <w:ind w:left="1120"/>
        <w:rPr>
          <w:rFonts w:asciiTheme="minorEastAsia" w:eastAsiaTheme="minorEastAsia" w:hAnsiTheme="minorEastAsia"/>
          <w:sz w:val="21"/>
          <w:szCs w:val="21"/>
        </w:rPr>
      </w:pPr>
      <w:r w:rsidRPr="002D7BEC">
        <w:rPr>
          <w:rFonts w:asciiTheme="minorEastAsia" w:eastAsiaTheme="minorEastAsia" w:hAnsiTheme="minorEastAsia"/>
          <w:spacing w:val="-3"/>
          <w:sz w:val="21"/>
          <w:szCs w:val="21"/>
        </w:rPr>
        <w:t>—举行末次会议。</w:t>
      </w:r>
    </w:p>
    <w:p w:rsidR="00FC0EB4" w:rsidRPr="001B16D5" w:rsidRDefault="00D17422" w:rsidP="001B16D5">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1B16D5">
        <w:rPr>
          <w:rFonts w:asciiTheme="minorEastAsia" w:eastAsiaTheme="minorEastAsia" w:hAnsiTheme="minorEastAsia" w:hint="eastAsia"/>
          <w:b w:val="0"/>
          <w:sz w:val="21"/>
          <w:szCs w:val="21"/>
        </w:rPr>
        <w:t>3.3</w:t>
      </w:r>
      <w:r w:rsidRPr="001B16D5">
        <w:rPr>
          <w:rFonts w:asciiTheme="minorEastAsia" w:eastAsiaTheme="minorEastAsia" w:hAnsiTheme="minorEastAsia"/>
          <w:b w:val="0"/>
          <w:sz w:val="21"/>
          <w:szCs w:val="21"/>
        </w:rPr>
        <w:t xml:space="preserve"> 审核人日：一个审核人日通常为 8 小时，是否可以包午饭休息时间以当地法定要求为准。</w:t>
      </w:r>
    </w:p>
    <w:p w:rsidR="001B16D5" w:rsidRDefault="00D17422" w:rsidP="001B16D5">
      <w:pPr>
        <w:pStyle w:val="1"/>
        <w:tabs>
          <w:tab w:val="left" w:pos="642"/>
          <w:tab w:val="left" w:pos="643"/>
        </w:tabs>
        <w:spacing w:before="189" w:line="500" w:lineRule="exact"/>
        <w:ind w:leftChars="95" w:left="736"/>
        <w:rPr>
          <w:rFonts w:asciiTheme="minorEastAsia" w:eastAsiaTheme="minorEastAsia" w:hAnsiTheme="minorEastAsia"/>
          <w:b w:val="0"/>
          <w:sz w:val="21"/>
          <w:szCs w:val="21"/>
        </w:rPr>
      </w:pPr>
      <w:r w:rsidRPr="001B16D5">
        <w:rPr>
          <w:rFonts w:asciiTheme="minorEastAsia" w:eastAsiaTheme="minorEastAsia" w:hAnsiTheme="minorEastAsia" w:hint="eastAsia"/>
          <w:b w:val="0"/>
          <w:sz w:val="21"/>
          <w:szCs w:val="21"/>
        </w:rPr>
        <w:t>3.4</w:t>
      </w:r>
      <w:r w:rsidRPr="001B16D5">
        <w:rPr>
          <w:rFonts w:asciiTheme="minorEastAsia" w:eastAsiaTheme="minorEastAsia" w:hAnsiTheme="minorEastAsia"/>
          <w:b w:val="0"/>
          <w:sz w:val="21"/>
          <w:szCs w:val="21"/>
        </w:rPr>
        <w:t xml:space="preserve"> 有效人数：</w:t>
      </w:r>
      <w:r w:rsidR="008031E8" w:rsidRPr="001B16D5">
        <w:rPr>
          <w:rFonts w:asciiTheme="minorEastAsia" w:eastAsiaTheme="minorEastAsia" w:hAnsiTheme="minorEastAsia"/>
          <w:b w:val="0"/>
          <w:sz w:val="21"/>
          <w:szCs w:val="21"/>
        </w:rPr>
        <w:t>有效人数包括认证范围内涉及到所有人员（含每个班次的人员）。覆盖于认证</w:t>
      </w:r>
    </w:p>
    <w:p w:rsidR="001B16D5" w:rsidRPr="001B16D5" w:rsidRDefault="001B16D5" w:rsidP="001B16D5">
      <w:pPr>
        <w:pStyle w:val="1"/>
        <w:tabs>
          <w:tab w:val="left" w:pos="642"/>
          <w:tab w:val="left" w:pos="643"/>
        </w:tabs>
        <w:spacing w:before="189" w:line="500" w:lineRule="exact"/>
        <w:ind w:leftChars="95" w:left="736"/>
        <w:rPr>
          <w:rFonts w:asciiTheme="minorEastAsia" w:eastAsiaTheme="minorEastAsia" w:hAnsiTheme="minorEastAsia"/>
          <w:b w:val="0"/>
          <w:sz w:val="21"/>
          <w:szCs w:val="21"/>
        </w:rPr>
      </w:pPr>
      <w:r w:rsidRPr="001B16D5">
        <w:rPr>
          <w:rFonts w:asciiTheme="minorEastAsia" w:eastAsiaTheme="minorEastAsia" w:hAnsiTheme="minorEastAsia"/>
          <w:b w:val="0"/>
          <w:sz w:val="21"/>
          <w:szCs w:val="21"/>
        </w:rPr>
        <w:t>范围内的非固定人员（如：承包商人员）和兼职人员也应包括在有效人数内。</w:t>
      </w:r>
    </w:p>
    <w:p w:rsidR="001B16D5" w:rsidRPr="001B16D5" w:rsidRDefault="001B16D5" w:rsidP="001B16D5">
      <w:pPr>
        <w:pStyle w:val="1"/>
        <w:tabs>
          <w:tab w:val="left" w:pos="642"/>
          <w:tab w:val="left" w:pos="643"/>
        </w:tabs>
        <w:spacing w:before="189" w:line="500" w:lineRule="exact"/>
        <w:ind w:left="0" w:firstLineChars="100" w:firstLine="210"/>
        <w:rPr>
          <w:rFonts w:asciiTheme="minorEastAsia" w:eastAsiaTheme="minorEastAsia" w:hAnsiTheme="minorEastAsia"/>
          <w:b w:val="0"/>
          <w:sz w:val="21"/>
          <w:szCs w:val="21"/>
        </w:rPr>
      </w:pPr>
      <w:r w:rsidRPr="001B16D5">
        <w:rPr>
          <w:rFonts w:asciiTheme="minorEastAsia" w:eastAsiaTheme="minorEastAsia" w:hAnsiTheme="minorEastAsia"/>
          <w:b w:val="0"/>
          <w:sz w:val="21"/>
          <w:szCs w:val="21"/>
        </w:rPr>
        <w:t>注：基于抽样的多场所审核时，每个拟审核场所的审核时间基于该场所有效人数计算。</w:t>
      </w:r>
    </w:p>
    <w:p w:rsidR="001B16D5" w:rsidRPr="001B16D5" w:rsidRDefault="001B16D5" w:rsidP="001B16D5">
      <w:pPr>
        <w:pStyle w:val="1"/>
        <w:tabs>
          <w:tab w:val="left" w:pos="642"/>
          <w:tab w:val="left" w:pos="643"/>
        </w:tabs>
        <w:spacing w:before="189" w:line="500" w:lineRule="exact"/>
        <w:ind w:leftChars="116" w:left="782"/>
        <w:rPr>
          <w:rFonts w:asciiTheme="minorEastAsia" w:eastAsiaTheme="minorEastAsia" w:hAnsiTheme="minorEastAsia"/>
          <w:b w:val="0"/>
          <w:sz w:val="21"/>
          <w:szCs w:val="21"/>
        </w:rPr>
      </w:pPr>
      <w:r w:rsidRPr="001B16D5">
        <w:rPr>
          <w:rFonts w:asciiTheme="minorEastAsia" w:eastAsiaTheme="minorEastAsia" w:hAnsiTheme="minorEastAsia" w:hint="eastAsia"/>
          <w:b w:val="0"/>
          <w:sz w:val="21"/>
          <w:szCs w:val="21"/>
        </w:rPr>
        <w:t>3.5</w:t>
      </w:r>
      <w:r w:rsidRPr="001B16D5">
        <w:rPr>
          <w:rFonts w:asciiTheme="minorEastAsia" w:eastAsiaTheme="minorEastAsia" w:hAnsiTheme="minorEastAsia"/>
          <w:b w:val="0"/>
          <w:sz w:val="21"/>
          <w:szCs w:val="21"/>
        </w:rPr>
        <w:t xml:space="preserve"> 常设场所：客户组织持续进行工作或提供服务的场所（有形的或虚拟的）。</w:t>
      </w:r>
    </w:p>
    <w:p w:rsidR="008031E8" w:rsidRPr="001B16D5" w:rsidRDefault="001B16D5" w:rsidP="001B16D5">
      <w:pPr>
        <w:pStyle w:val="1"/>
        <w:tabs>
          <w:tab w:val="left" w:pos="642"/>
          <w:tab w:val="left" w:pos="643"/>
        </w:tabs>
        <w:spacing w:before="189" w:line="500" w:lineRule="exact"/>
        <w:ind w:leftChars="116" w:left="782"/>
        <w:rPr>
          <w:rFonts w:asciiTheme="minorEastAsia" w:eastAsiaTheme="minorEastAsia" w:hAnsiTheme="minorEastAsia"/>
          <w:b w:val="0"/>
          <w:sz w:val="21"/>
          <w:szCs w:val="21"/>
        </w:rPr>
      </w:pPr>
      <w:r w:rsidRPr="001B16D5">
        <w:rPr>
          <w:rFonts w:asciiTheme="minorEastAsia" w:eastAsiaTheme="minorEastAsia" w:hAnsiTheme="minorEastAsia"/>
          <w:b w:val="0"/>
          <w:sz w:val="21"/>
          <w:szCs w:val="21"/>
        </w:rPr>
        <w:t>3.6 虚拟场所：客户组织使用</w:t>
      </w:r>
      <w:r w:rsidR="00A53FFA">
        <w:rPr>
          <w:rFonts w:asciiTheme="minorEastAsia" w:eastAsiaTheme="minorEastAsia" w:hAnsiTheme="minorEastAsia" w:hint="eastAsia"/>
          <w:b w:val="0"/>
          <w:sz w:val="21"/>
          <w:szCs w:val="21"/>
        </w:rPr>
        <w:t>在</w:t>
      </w:r>
      <w:r w:rsidRPr="001B16D5">
        <w:rPr>
          <w:rFonts w:asciiTheme="minorEastAsia" w:eastAsiaTheme="minorEastAsia" w:hAnsiTheme="minorEastAsia"/>
          <w:b w:val="0"/>
          <w:sz w:val="21"/>
          <w:szCs w:val="21"/>
        </w:rPr>
        <w:t>线环境进行工作或提供服务，允许人员无需考虑有形位置或实施过</w:t>
      </w:r>
    </w:p>
    <w:p w:rsidR="00FC0EB4" w:rsidRPr="001B16D5" w:rsidRDefault="008031E8" w:rsidP="001B16D5">
      <w:pPr>
        <w:pStyle w:val="1"/>
        <w:tabs>
          <w:tab w:val="left" w:pos="642"/>
          <w:tab w:val="left" w:pos="643"/>
        </w:tabs>
        <w:spacing w:before="189" w:line="500" w:lineRule="exact"/>
        <w:ind w:leftChars="169" w:left="687" w:hangingChars="150" w:hanging="315"/>
        <w:rPr>
          <w:rFonts w:asciiTheme="minorEastAsia" w:eastAsiaTheme="minorEastAsia" w:hAnsiTheme="minorEastAsia"/>
          <w:b w:val="0"/>
          <w:sz w:val="21"/>
          <w:szCs w:val="21"/>
        </w:rPr>
      </w:pPr>
      <w:r w:rsidRPr="001B16D5">
        <w:rPr>
          <w:rFonts w:asciiTheme="minorEastAsia" w:eastAsiaTheme="minorEastAsia" w:hAnsiTheme="minorEastAsia"/>
          <w:b w:val="0"/>
          <w:sz w:val="21"/>
          <w:szCs w:val="21"/>
        </w:rPr>
        <w:lastRenderedPageBreak/>
        <w:t>程的虚拟位置。</w:t>
      </w:r>
    </w:p>
    <w:p w:rsidR="00830A29" w:rsidRPr="00974FB6" w:rsidRDefault="00D17422" w:rsidP="001B16D5">
      <w:pPr>
        <w:pStyle w:val="1"/>
        <w:tabs>
          <w:tab w:val="left" w:pos="642"/>
          <w:tab w:val="left" w:pos="643"/>
        </w:tabs>
        <w:spacing w:before="189" w:line="500" w:lineRule="exact"/>
        <w:ind w:leftChars="159" w:left="350" w:firstLine="0"/>
        <w:rPr>
          <w:rFonts w:asciiTheme="minorEastAsia" w:eastAsiaTheme="minorEastAsia" w:hAnsiTheme="minorEastAsia"/>
          <w:b w:val="0"/>
          <w:sz w:val="21"/>
          <w:szCs w:val="21"/>
        </w:rPr>
      </w:pPr>
      <w:r w:rsidRPr="00974FB6">
        <w:rPr>
          <w:rFonts w:asciiTheme="minorEastAsia" w:eastAsiaTheme="minorEastAsia" w:hAnsiTheme="minorEastAsia"/>
          <w:b w:val="0"/>
          <w:sz w:val="21"/>
          <w:szCs w:val="21"/>
        </w:rPr>
        <w:t>注 1：当某物理过程必须在某一有形环境实现时不能将其考虑为虚拟场所，如：仓储、制造、物理检测实验、安装或维修有形产品等。</w:t>
      </w:r>
    </w:p>
    <w:p w:rsidR="00830A29" w:rsidRPr="002D7BEC" w:rsidRDefault="00830A29" w:rsidP="001B16D5">
      <w:pPr>
        <w:pStyle w:val="a3"/>
        <w:spacing w:before="126" w:line="500" w:lineRule="exact"/>
        <w:ind w:firstLineChars="200" w:firstLine="420"/>
        <w:rPr>
          <w:rFonts w:asciiTheme="minorEastAsia" w:eastAsiaTheme="minorEastAsia" w:hAnsiTheme="minorEastAsia"/>
          <w:sz w:val="21"/>
          <w:szCs w:val="21"/>
        </w:rPr>
      </w:pPr>
      <w:r w:rsidRPr="002D7BEC">
        <w:rPr>
          <w:rFonts w:asciiTheme="minorEastAsia" w:eastAsiaTheme="minorEastAsia" w:hAnsiTheme="minorEastAsia"/>
          <w:sz w:val="21"/>
          <w:szCs w:val="21"/>
        </w:rPr>
        <w:t>注 2：一个虚拟场所（如：企业互联网）被当作一个独立场所来计算审核时间。</w:t>
      </w:r>
    </w:p>
    <w:p w:rsidR="00830A29" w:rsidRPr="00974FB6" w:rsidRDefault="00974FB6" w:rsidP="001B16D5">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3.7</w:t>
      </w:r>
      <w:r>
        <w:rPr>
          <w:rFonts w:asciiTheme="minorEastAsia" w:eastAsiaTheme="minorEastAsia" w:hAnsiTheme="minorEastAsia"/>
          <w:b w:val="0"/>
          <w:sz w:val="21"/>
          <w:szCs w:val="21"/>
        </w:rPr>
        <w:t xml:space="preserve"> </w:t>
      </w:r>
      <w:r w:rsidR="00830A29" w:rsidRPr="00974FB6">
        <w:rPr>
          <w:rFonts w:asciiTheme="minorEastAsia" w:eastAsiaTheme="minorEastAsia" w:hAnsiTheme="minorEastAsia"/>
          <w:b w:val="0"/>
          <w:sz w:val="21"/>
          <w:szCs w:val="21"/>
        </w:rPr>
        <w:t>临时场所：客户组织为在有限的时期内进行特定工作或服务而设立的场所（有形的或虚拟的），且该场所不准备作为常设场所。</w:t>
      </w:r>
    </w:p>
    <w:p w:rsidR="00830A29" w:rsidRPr="001B16D5" w:rsidRDefault="001B16D5" w:rsidP="001B16D5">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3.8</w:t>
      </w:r>
      <w:r>
        <w:rPr>
          <w:rFonts w:asciiTheme="minorEastAsia" w:eastAsiaTheme="minorEastAsia" w:hAnsiTheme="minorEastAsia"/>
          <w:b w:val="0"/>
          <w:sz w:val="21"/>
          <w:szCs w:val="21"/>
        </w:rPr>
        <w:t xml:space="preserve"> </w:t>
      </w:r>
      <w:r w:rsidR="00830A29" w:rsidRPr="001B16D5">
        <w:rPr>
          <w:rFonts w:asciiTheme="minorEastAsia" w:eastAsiaTheme="minorEastAsia" w:hAnsiTheme="minorEastAsia"/>
          <w:b w:val="0"/>
          <w:sz w:val="21"/>
          <w:szCs w:val="21"/>
        </w:rPr>
        <w:t>风险类型（仅适用 QMS）</w:t>
      </w:r>
    </w:p>
    <w:p w:rsidR="001B16D5" w:rsidRDefault="006B5F1B" w:rsidP="001B16D5">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974FB6">
        <w:rPr>
          <w:rFonts w:asciiTheme="minorEastAsia" w:eastAsiaTheme="minorEastAsia" w:hAnsiTheme="minorEastAsia"/>
          <w:b w:val="0"/>
          <w:sz w:val="21"/>
          <w:szCs w:val="21"/>
        </w:rPr>
        <w:t>对于 QMS，根据对客户组织的产品或服务失效带来的风险，在本部分划分为三个风险类型。风险类</w:t>
      </w:r>
    </w:p>
    <w:p w:rsidR="001B16D5" w:rsidRDefault="006B5F1B" w:rsidP="001B16D5">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974FB6">
        <w:rPr>
          <w:rFonts w:asciiTheme="minorEastAsia" w:eastAsiaTheme="minorEastAsia" w:hAnsiTheme="minorEastAsia"/>
          <w:b w:val="0"/>
          <w:sz w:val="21"/>
          <w:szCs w:val="21"/>
        </w:rPr>
        <w:t>型可以按照高风险、中风险和低风险分为三类。高风险活动（如：有关核、医疗、制药、食品、建</w:t>
      </w:r>
    </w:p>
    <w:p w:rsidR="006B5F1B" w:rsidRPr="00974FB6" w:rsidRDefault="006B5F1B" w:rsidP="001B16D5">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974FB6">
        <w:rPr>
          <w:rFonts w:asciiTheme="minorEastAsia" w:eastAsiaTheme="minorEastAsia" w:hAnsiTheme="minorEastAsia"/>
          <w:b w:val="0"/>
          <w:sz w:val="21"/>
          <w:szCs w:val="21"/>
        </w:rPr>
        <w:t>筑）通常需要更多的审核时间。中风险活动（如：简单制造业）可能需要平均水平的审核时间来实施一次有效的审核，而低风险活动需用较少的审核时间。</w:t>
      </w:r>
      <w:r w:rsidR="00E27071" w:rsidRPr="00E27071">
        <w:rPr>
          <w:rFonts w:asciiTheme="minorEastAsia" w:eastAsiaTheme="minorEastAsia" w:hAnsiTheme="minorEastAsia"/>
          <w:sz w:val="21"/>
          <w:szCs w:val="21"/>
        </w:rPr>
        <w:t>(</w:t>
      </w:r>
      <w:r w:rsidR="00E27071" w:rsidRPr="00E27071">
        <w:rPr>
          <w:rFonts w:asciiTheme="minorEastAsia" w:eastAsiaTheme="minorEastAsia" w:hAnsiTheme="minorEastAsia" w:hint="eastAsia"/>
          <w:sz w:val="21"/>
          <w:szCs w:val="21"/>
        </w:rPr>
        <w:t>见附录A</w:t>
      </w:r>
      <w:r w:rsidR="00E27071" w:rsidRPr="00E27071">
        <w:rPr>
          <w:rFonts w:asciiTheme="minorEastAsia" w:eastAsiaTheme="minorEastAsia" w:hAnsiTheme="minorEastAsia"/>
          <w:sz w:val="21"/>
          <w:szCs w:val="21"/>
        </w:rPr>
        <w:t xml:space="preserve"> </w:t>
      </w:r>
      <w:r w:rsidR="00E27071" w:rsidRPr="00E27071">
        <w:rPr>
          <w:rFonts w:asciiTheme="minorEastAsia" w:eastAsiaTheme="minorEastAsia" w:hAnsiTheme="minorEastAsia" w:hint="eastAsia"/>
          <w:sz w:val="21"/>
          <w:szCs w:val="21"/>
        </w:rPr>
        <w:t>表Q</w:t>
      </w:r>
      <w:r w:rsidR="00E27071" w:rsidRPr="00E27071">
        <w:rPr>
          <w:rFonts w:asciiTheme="minorEastAsia" w:eastAsiaTheme="minorEastAsia" w:hAnsiTheme="minorEastAsia"/>
          <w:sz w:val="21"/>
          <w:szCs w:val="21"/>
        </w:rPr>
        <w:t xml:space="preserve">MS </w:t>
      </w:r>
      <w:r w:rsidR="00E27071" w:rsidRPr="00E27071">
        <w:rPr>
          <w:rFonts w:asciiTheme="minorEastAsia" w:eastAsiaTheme="minorEastAsia" w:hAnsiTheme="minorEastAsia" w:hint="eastAsia"/>
          <w:sz w:val="21"/>
          <w:szCs w:val="21"/>
        </w:rPr>
        <w:t>2)</w:t>
      </w:r>
    </w:p>
    <w:p w:rsidR="00CA214D" w:rsidRPr="00CA214D" w:rsidRDefault="00F56F8C" w:rsidP="001B16D5">
      <w:pPr>
        <w:pStyle w:val="1"/>
        <w:tabs>
          <w:tab w:val="left" w:pos="642"/>
          <w:tab w:val="left" w:pos="643"/>
        </w:tabs>
        <w:spacing w:before="189" w:line="500" w:lineRule="exact"/>
        <w:ind w:leftChars="100" w:left="220" w:firstLine="0"/>
        <w:rPr>
          <w:rFonts w:asciiTheme="minorEastAsia" w:eastAsiaTheme="minorEastAsia" w:hAnsiTheme="minorEastAsia"/>
          <w:sz w:val="21"/>
          <w:szCs w:val="21"/>
        </w:rPr>
      </w:pPr>
      <w:r w:rsidRPr="001B16D5">
        <w:rPr>
          <w:rFonts w:asciiTheme="minorEastAsia" w:eastAsiaTheme="minorEastAsia" w:hAnsiTheme="minorEastAsia" w:hint="eastAsia"/>
          <w:b w:val="0"/>
          <w:sz w:val="21"/>
          <w:szCs w:val="21"/>
        </w:rPr>
        <w:t>3.9</w:t>
      </w:r>
      <w:r w:rsidRPr="001B16D5">
        <w:rPr>
          <w:rFonts w:asciiTheme="minorEastAsia" w:eastAsiaTheme="minorEastAsia" w:hAnsiTheme="minorEastAsia"/>
          <w:b w:val="0"/>
          <w:sz w:val="21"/>
          <w:szCs w:val="21"/>
        </w:rPr>
        <w:t xml:space="preserve"> </w:t>
      </w:r>
      <w:r w:rsidR="00CA214D" w:rsidRPr="001B16D5">
        <w:rPr>
          <w:rFonts w:asciiTheme="minorEastAsia" w:eastAsiaTheme="minorEastAsia" w:hAnsiTheme="minorEastAsia"/>
          <w:b w:val="0"/>
          <w:sz w:val="21"/>
          <w:szCs w:val="21"/>
        </w:rPr>
        <w:t>复杂程度类型（仅适用于 EMS）</w:t>
      </w:r>
    </w:p>
    <w:p w:rsidR="00FC0EB4" w:rsidRPr="00E27071" w:rsidRDefault="00CA214D" w:rsidP="001B16D5">
      <w:pPr>
        <w:pStyle w:val="1"/>
        <w:tabs>
          <w:tab w:val="left" w:pos="642"/>
          <w:tab w:val="left" w:pos="643"/>
        </w:tabs>
        <w:spacing w:before="189" w:line="500" w:lineRule="exact"/>
        <w:ind w:leftChars="100" w:left="220" w:firstLine="0"/>
        <w:rPr>
          <w:rFonts w:asciiTheme="minorEastAsia" w:eastAsiaTheme="minorEastAsia" w:hAnsiTheme="minorEastAsia"/>
          <w:sz w:val="21"/>
          <w:szCs w:val="21"/>
        </w:rPr>
      </w:pPr>
      <w:r w:rsidRPr="00974FB6">
        <w:rPr>
          <w:rFonts w:asciiTheme="minorEastAsia" w:eastAsiaTheme="minorEastAsia" w:hAnsiTheme="minorEastAsia" w:hint="eastAsia"/>
          <w:b w:val="0"/>
          <w:sz w:val="21"/>
          <w:szCs w:val="21"/>
        </w:rPr>
        <w:t>对于</w:t>
      </w:r>
      <w:r w:rsidRPr="00974FB6">
        <w:rPr>
          <w:rFonts w:asciiTheme="minorEastAsia" w:eastAsiaTheme="minorEastAsia" w:hAnsiTheme="minorEastAsia"/>
          <w:b w:val="0"/>
          <w:sz w:val="21"/>
          <w:szCs w:val="21"/>
        </w:rPr>
        <w:t xml:space="preserve"> EMS，组织环境因素的性质、数量和严重程度对审核时间有根本影响，本文件所规定的条款基于按照组织环境因素的性质、数量和严重程度划分的五种基本的环境因素复杂程度类型。</w:t>
      </w:r>
      <w:r w:rsidR="00E27071" w:rsidRPr="00E27071">
        <w:rPr>
          <w:rFonts w:asciiTheme="minorEastAsia" w:eastAsiaTheme="minorEastAsia" w:hAnsiTheme="minorEastAsia" w:hint="eastAsia"/>
          <w:sz w:val="21"/>
          <w:szCs w:val="21"/>
        </w:rPr>
        <w:t>（见附表B</w:t>
      </w:r>
      <w:r w:rsidR="00E27071" w:rsidRPr="00E27071">
        <w:rPr>
          <w:rFonts w:asciiTheme="minorEastAsia" w:eastAsiaTheme="minorEastAsia" w:hAnsiTheme="minorEastAsia"/>
          <w:sz w:val="21"/>
          <w:szCs w:val="21"/>
        </w:rPr>
        <w:t xml:space="preserve"> </w:t>
      </w:r>
      <w:r w:rsidR="00E27071">
        <w:rPr>
          <w:rFonts w:asciiTheme="minorEastAsia" w:eastAsiaTheme="minorEastAsia" w:hAnsiTheme="minorEastAsia" w:hint="eastAsia"/>
          <w:sz w:val="21"/>
          <w:szCs w:val="21"/>
        </w:rPr>
        <w:t>表</w:t>
      </w:r>
      <w:r w:rsidR="00E27071" w:rsidRPr="00E27071">
        <w:rPr>
          <w:rFonts w:asciiTheme="minorEastAsia" w:eastAsiaTheme="minorEastAsia" w:hAnsiTheme="minorEastAsia"/>
          <w:sz w:val="21"/>
          <w:szCs w:val="21"/>
        </w:rPr>
        <w:t>EMS 2</w:t>
      </w:r>
      <w:r w:rsidR="00E27071" w:rsidRPr="00E27071">
        <w:rPr>
          <w:rFonts w:asciiTheme="minorEastAsia" w:eastAsiaTheme="minorEastAsia" w:hAnsiTheme="minorEastAsia" w:hint="eastAsia"/>
          <w:sz w:val="21"/>
          <w:szCs w:val="21"/>
        </w:rPr>
        <w:t>）</w:t>
      </w:r>
    </w:p>
    <w:p w:rsidR="00CA214D" w:rsidRPr="001B16D5" w:rsidRDefault="00F56F8C" w:rsidP="001B16D5">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1B16D5">
        <w:rPr>
          <w:rFonts w:asciiTheme="minorEastAsia" w:eastAsiaTheme="minorEastAsia" w:hAnsiTheme="minorEastAsia" w:hint="eastAsia"/>
          <w:b w:val="0"/>
          <w:sz w:val="21"/>
          <w:szCs w:val="21"/>
        </w:rPr>
        <w:t>3.10</w:t>
      </w:r>
      <w:r w:rsidRPr="001B16D5">
        <w:rPr>
          <w:rFonts w:asciiTheme="minorEastAsia" w:eastAsiaTheme="minorEastAsia" w:hAnsiTheme="minorEastAsia"/>
          <w:b w:val="0"/>
          <w:sz w:val="21"/>
          <w:szCs w:val="21"/>
        </w:rPr>
        <w:t xml:space="preserve"> </w:t>
      </w:r>
      <w:r w:rsidR="00CA214D" w:rsidRPr="001B16D5">
        <w:rPr>
          <w:rFonts w:asciiTheme="minorEastAsia" w:eastAsiaTheme="minorEastAsia" w:hAnsiTheme="minorEastAsia"/>
          <w:b w:val="0"/>
          <w:sz w:val="21"/>
          <w:szCs w:val="21"/>
        </w:rPr>
        <w:t>风险级别（仅适用 OHSMS）</w:t>
      </w:r>
    </w:p>
    <w:p w:rsidR="00CA214D" w:rsidRDefault="00CA214D" w:rsidP="001B16D5">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974FB6">
        <w:rPr>
          <w:rFonts w:asciiTheme="minorEastAsia" w:eastAsiaTheme="minorEastAsia" w:hAnsiTheme="minorEastAsia" w:hint="eastAsia"/>
          <w:b w:val="0"/>
          <w:sz w:val="21"/>
          <w:szCs w:val="21"/>
        </w:rPr>
        <w:t>对于</w:t>
      </w:r>
      <w:r w:rsidRPr="00974FB6">
        <w:rPr>
          <w:rFonts w:asciiTheme="minorEastAsia" w:eastAsiaTheme="minorEastAsia" w:hAnsiTheme="minorEastAsia"/>
          <w:b w:val="0"/>
          <w:sz w:val="21"/>
          <w:szCs w:val="21"/>
        </w:rPr>
        <w:t xml:space="preserve"> OHSMS，</w:t>
      </w:r>
      <w:r w:rsidR="00564E46">
        <w:rPr>
          <w:rFonts w:asciiTheme="minorEastAsia" w:eastAsiaTheme="minorEastAsia" w:hAnsiTheme="minorEastAsia" w:hint="eastAsia"/>
          <w:b w:val="0"/>
          <w:sz w:val="21"/>
          <w:szCs w:val="21"/>
        </w:rPr>
        <w:t>本文件的规定是以三个主要的复杂程度类型为基础，这些类型是根据影响组织审核时间的O</w:t>
      </w:r>
      <w:r w:rsidR="00564E46">
        <w:rPr>
          <w:rFonts w:asciiTheme="minorEastAsia" w:eastAsiaTheme="minorEastAsia" w:hAnsiTheme="minorEastAsia"/>
          <w:b w:val="0"/>
          <w:sz w:val="21"/>
          <w:szCs w:val="21"/>
        </w:rPr>
        <w:t>HS</w:t>
      </w:r>
      <w:r w:rsidR="00564E46">
        <w:rPr>
          <w:rFonts w:asciiTheme="minorEastAsia" w:eastAsiaTheme="minorEastAsia" w:hAnsiTheme="minorEastAsia" w:hint="eastAsia"/>
          <w:b w:val="0"/>
          <w:sz w:val="21"/>
          <w:szCs w:val="21"/>
        </w:rPr>
        <w:t>风险的性质、数量和严重程度来划分的。</w:t>
      </w:r>
      <w:r w:rsidR="00564E46" w:rsidRPr="00564E46">
        <w:rPr>
          <w:rFonts w:asciiTheme="minorEastAsia" w:eastAsiaTheme="minorEastAsia" w:hAnsiTheme="minorEastAsia" w:hint="eastAsia"/>
          <w:sz w:val="21"/>
          <w:szCs w:val="21"/>
        </w:rPr>
        <w:t>（见附录C</w:t>
      </w:r>
      <w:r w:rsidR="00564E46" w:rsidRPr="00564E46">
        <w:rPr>
          <w:rFonts w:asciiTheme="minorEastAsia" w:eastAsiaTheme="minorEastAsia" w:hAnsiTheme="minorEastAsia"/>
          <w:sz w:val="21"/>
          <w:szCs w:val="21"/>
        </w:rPr>
        <w:t xml:space="preserve"> </w:t>
      </w:r>
      <w:r w:rsidR="00564E46" w:rsidRPr="00564E46">
        <w:rPr>
          <w:rFonts w:asciiTheme="minorEastAsia" w:eastAsiaTheme="minorEastAsia" w:hAnsiTheme="minorEastAsia" w:hint="eastAsia"/>
          <w:sz w:val="21"/>
          <w:szCs w:val="21"/>
        </w:rPr>
        <w:t>表O</w:t>
      </w:r>
      <w:r w:rsidR="00564E46" w:rsidRPr="00564E46">
        <w:rPr>
          <w:rFonts w:asciiTheme="minorEastAsia" w:eastAsiaTheme="minorEastAsia" w:hAnsiTheme="minorEastAsia"/>
          <w:sz w:val="21"/>
          <w:szCs w:val="21"/>
        </w:rPr>
        <w:t>HSMS</w:t>
      </w:r>
      <w:r w:rsidR="00564E46">
        <w:rPr>
          <w:rFonts w:asciiTheme="minorEastAsia" w:eastAsiaTheme="minorEastAsia" w:hAnsiTheme="minorEastAsia"/>
          <w:sz w:val="21"/>
          <w:szCs w:val="21"/>
        </w:rPr>
        <w:t xml:space="preserve"> </w:t>
      </w:r>
      <w:r w:rsidR="00564E46" w:rsidRPr="00564E46">
        <w:rPr>
          <w:rFonts w:asciiTheme="minorEastAsia" w:eastAsiaTheme="minorEastAsia" w:hAnsiTheme="minorEastAsia"/>
          <w:sz w:val="21"/>
          <w:szCs w:val="21"/>
        </w:rPr>
        <w:t>2）</w:t>
      </w:r>
    </w:p>
    <w:p w:rsidR="00B76C12" w:rsidRDefault="00B76C12" w:rsidP="001B16D5">
      <w:pPr>
        <w:spacing w:before="44" w:line="500" w:lineRule="exact"/>
        <w:ind w:right="4084"/>
        <w:rPr>
          <w:b/>
          <w:sz w:val="21"/>
          <w:szCs w:val="21"/>
        </w:rPr>
      </w:pPr>
      <w:r w:rsidRPr="001B16D5">
        <w:rPr>
          <w:rFonts w:hint="eastAsia"/>
          <w:b/>
          <w:sz w:val="21"/>
          <w:szCs w:val="21"/>
        </w:rPr>
        <w:t>4.</w:t>
      </w:r>
      <w:r w:rsidRPr="001B16D5">
        <w:rPr>
          <w:b/>
          <w:sz w:val="21"/>
          <w:szCs w:val="21"/>
        </w:rPr>
        <w:t>工作程序</w:t>
      </w:r>
    </w:p>
    <w:p w:rsidR="00A074A9" w:rsidRDefault="00A074A9" w:rsidP="001B16D5">
      <w:pPr>
        <w:spacing w:before="44" w:line="500" w:lineRule="exact"/>
        <w:ind w:right="4084"/>
        <w:rPr>
          <w:b/>
          <w:sz w:val="21"/>
          <w:szCs w:val="21"/>
        </w:rPr>
      </w:pPr>
      <w:r>
        <w:rPr>
          <w:rFonts w:hint="eastAsia"/>
          <w:b/>
          <w:sz w:val="21"/>
          <w:szCs w:val="21"/>
        </w:rPr>
        <w:t xml:space="preserve"> </w:t>
      </w:r>
      <w:r>
        <w:rPr>
          <w:b/>
          <w:sz w:val="21"/>
          <w:szCs w:val="21"/>
        </w:rPr>
        <w:t xml:space="preserve"> </w:t>
      </w:r>
      <w:r>
        <w:rPr>
          <w:rFonts w:hint="eastAsia"/>
          <w:b/>
          <w:sz w:val="21"/>
          <w:szCs w:val="21"/>
        </w:rPr>
        <w:t>4.1</w:t>
      </w:r>
      <w:r>
        <w:rPr>
          <w:b/>
          <w:sz w:val="21"/>
          <w:szCs w:val="21"/>
        </w:rPr>
        <w:t xml:space="preserve"> </w:t>
      </w:r>
      <w:r>
        <w:rPr>
          <w:rFonts w:hint="eastAsia"/>
          <w:b/>
          <w:sz w:val="21"/>
          <w:szCs w:val="21"/>
        </w:rPr>
        <w:t>审核时间</w:t>
      </w:r>
    </w:p>
    <w:p w:rsidR="009719DC" w:rsidRPr="00500DBD" w:rsidRDefault="009719DC" w:rsidP="009719DC">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4.1.1</w:t>
      </w:r>
      <w:r>
        <w:rPr>
          <w:rFonts w:asciiTheme="minorEastAsia" w:eastAsiaTheme="minorEastAsia" w:hAnsiTheme="minorEastAsia"/>
          <w:b w:val="0"/>
          <w:sz w:val="21"/>
          <w:szCs w:val="21"/>
        </w:rPr>
        <w:t xml:space="preserve"> </w:t>
      </w:r>
      <w:r>
        <w:rPr>
          <w:rFonts w:asciiTheme="minorEastAsia" w:eastAsiaTheme="minorEastAsia" w:hAnsiTheme="minorEastAsia" w:hint="eastAsia"/>
          <w:b w:val="0"/>
          <w:sz w:val="21"/>
          <w:szCs w:val="21"/>
        </w:rPr>
        <w:t>所有</w:t>
      </w:r>
      <w:r w:rsidRPr="00500DBD">
        <w:rPr>
          <w:rFonts w:asciiTheme="minorEastAsia" w:eastAsiaTheme="minorEastAsia" w:hAnsiTheme="minorEastAsia"/>
          <w:b w:val="0"/>
          <w:sz w:val="21"/>
          <w:szCs w:val="21"/>
        </w:rPr>
        <w:t>类型审核的审核时间</w:t>
      </w:r>
      <w:r>
        <w:rPr>
          <w:rFonts w:asciiTheme="minorEastAsia" w:eastAsiaTheme="minorEastAsia" w:hAnsiTheme="minorEastAsia"/>
          <w:b w:val="0"/>
          <w:sz w:val="21"/>
          <w:szCs w:val="21"/>
        </w:rPr>
        <w:t>包括在客户场所（有形</w:t>
      </w:r>
      <w:r>
        <w:rPr>
          <w:rFonts w:asciiTheme="minorEastAsia" w:eastAsiaTheme="minorEastAsia" w:hAnsiTheme="minorEastAsia" w:hint="eastAsia"/>
          <w:b w:val="0"/>
          <w:sz w:val="21"/>
          <w:szCs w:val="21"/>
        </w:rPr>
        <w:t>或</w:t>
      </w:r>
      <w:r w:rsidRPr="00500DBD">
        <w:rPr>
          <w:rFonts w:asciiTheme="minorEastAsia" w:eastAsiaTheme="minorEastAsia" w:hAnsiTheme="minorEastAsia"/>
          <w:b w:val="0"/>
          <w:sz w:val="21"/>
          <w:szCs w:val="21"/>
        </w:rPr>
        <w:t>虚拟的）的现场</w:t>
      </w:r>
      <w:r>
        <w:rPr>
          <w:rFonts w:asciiTheme="minorEastAsia" w:eastAsiaTheme="minorEastAsia" w:hAnsiTheme="minorEastAsia" w:hint="eastAsia"/>
          <w:b w:val="0"/>
          <w:sz w:val="21"/>
          <w:szCs w:val="21"/>
        </w:rPr>
        <w:t>的总</w:t>
      </w:r>
      <w:r w:rsidRPr="00500DBD">
        <w:rPr>
          <w:rFonts w:asciiTheme="minorEastAsia" w:eastAsiaTheme="minorEastAsia" w:hAnsiTheme="minorEastAsia"/>
          <w:b w:val="0"/>
          <w:sz w:val="21"/>
          <w:szCs w:val="21"/>
        </w:rPr>
        <w:t>时间</w:t>
      </w:r>
      <w:r w:rsidRPr="009719DC">
        <w:rPr>
          <w:rFonts w:asciiTheme="minorEastAsia" w:eastAsiaTheme="minorEastAsia" w:hAnsiTheme="minorEastAsia" w:hint="eastAsia"/>
          <w:b w:val="0"/>
          <w:sz w:val="21"/>
          <w:szCs w:val="21"/>
        </w:rPr>
        <w:t>（3.2），</w:t>
      </w:r>
      <w:r w:rsidRPr="00500DBD">
        <w:rPr>
          <w:rFonts w:asciiTheme="minorEastAsia" w:eastAsiaTheme="minorEastAsia" w:hAnsiTheme="minorEastAsia"/>
          <w:b w:val="0"/>
          <w:sz w:val="21"/>
          <w:szCs w:val="21"/>
        </w:rPr>
        <w:t>以及在现场以外实施策划、文件审查、与客户人员之间的相互活动和编写报告等活动 的时间</w:t>
      </w:r>
      <w:r>
        <w:rPr>
          <w:rFonts w:asciiTheme="minorEastAsia" w:eastAsiaTheme="minorEastAsia" w:hAnsiTheme="minorEastAsia" w:hint="eastAsia"/>
          <w:b w:val="0"/>
          <w:sz w:val="21"/>
          <w:szCs w:val="21"/>
        </w:rPr>
        <w:t>。</w:t>
      </w:r>
    </w:p>
    <w:p w:rsidR="00A074A9" w:rsidRPr="00500DBD" w:rsidRDefault="009719DC" w:rsidP="00A074A9">
      <w:pPr>
        <w:pStyle w:val="1"/>
        <w:tabs>
          <w:tab w:val="left" w:pos="642"/>
          <w:tab w:val="left" w:pos="643"/>
        </w:tabs>
        <w:spacing w:before="189" w:line="500" w:lineRule="exact"/>
        <w:ind w:leftChars="57" w:left="65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4.1.2</w:t>
      </w:r>
      <w:r>
        <w:rPr>
          <w:rFonts w:asciiTheme="minorEastAsia" w:eastAsiaTheme="minorEastAsia" w:hAnsiTheme="minorEastAsia"/>
          <w:b w:val="0"/>
          <w:sz w:val="21"/>
          <w:szCs w:val="21"/>
        </w:rPr>
        <w:t xml:space="preserve"> </w:t>
      </w:r>
      <w:r>
        <w:rPr>
          <w:rFonts w:asciiTheme="minorEastAsia" w:eastAsiaTheme="minorEastAsia" w:hAnsiTheme="minorEastAsia" w:hint="eastAsia"/>
          <w:b w:val="0"/>
          <w:sz w:val="21"/>
          <w:szCs w:val="21"/>
        </w:rPr>
        <w:t>管理体系认证审核时间（3</w:t>
      </w:r>
      <w:r>
        <w:rPr>
          <w:rFonts w:asciiTheme="minorEastAsia" w:eastAsiaTheme="minorEastAsia" w:hAnsiTheme="minorEastAsia"/>
          <w:b w:val="0"/>
          <w:sz w:val="21"/>
          <w:szCs w:val="21"/>
        </w:rPr>
        <w:t>.2）</w:t>
      </w:r>
      <w:r>
        <w:rPr>
          <w:rFonts w:asciiTheme="minorEastAsia" w:eastAsiaTheme="minorEastAsia" w:hAnsiTheme="minorEastAsia" w:hint="eastAsia"/>
          <w:b w:val="0"/>
          <w:sz w:val="21"/>
          <w:szCs w:val="21"/>
        </w:rPr>
        <w:t>通常不宜少于下文</w:t>
      </w:r>
      <w:r w:rsidRPr="009719DC">
        <w:rPr>
          <w:rFonts w:asciiTheme="minorEastAsia" w:eastAsiaTheme="minorEastAsia" w:hAnsiTheme="minorEastAsia" w:hint="eastAsia"/>
          <w:sz w:val="21"/>
          <w:szCs w:val="21"/>
        </w:rPr>
        <w:t>管理体系审核时间的确定方法</w:t>
      </w:r>
      <w:r>
        <w:rPr>
          <w:rFonts w:asciiTheme="minorEastAsia" w:eastAsiaTheme="minorEastAsia" w:hAnsiTheme="minorEastAsia" w:hint="eastAsia"/>
          <w:b w:val="0"/>
          <w:sz w:val="21"/>
          <w:szCs w:val="21"/>
        </w:rPr>
        <w:t>条款中计算出</w:t>
      </w:r>
    </w:p>
    <w:p w:rsidR="009719DC" w:rsidRDefault="00A074A9" w:rsidP="00A074A9">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500DBD">
        <w:rPr>
          <w:rFonts w:asciiTheme="minorEastAsia" w:eastAsiaTheme="minorEastAsia" w:hAnsiTheme="minorEastAsia"/>
          <w:b w:val="0"/>
          <w:sz w:val="21"/>
          <w:szCs w:val="21"/>
        </w:rPr>
        <w:lastRenderedPageBreak/>
        <w:t>审核时间的 80%。这适用于初次审核、监督审核和再认证审核</w:t>
      </w:r>
      <w:r w:rsidR="009719DC">
        <w:rPr>
          <w:rFonts w:asciiTheme="minorEastAsia" w:eastAsiaTheme="minorEastAsia" w:hAnsiTheme="minorEastAsia" w:hint="eastAsia"/>
          <w:b w:val="0"/>
          <w:sz w:val="21"/>
          <w:szCs w:val="21"/>
        </w:rPr>
        <w:t>。</w:t>
      </w:r>
    </w:p>
    <w:p w:rsidR="009719DC" w:rsidRDefault="009719DC" w:rsidP="00A074A9">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注：现场审核时间不包括第一阶段在现场审核实施的文件审查所用的时间。</w:t>
      </w:r>
    </w:p>
    <w:p w:rsidR="00A074A9" w:rsidRDefault="009719DC" w:rsidP="009719DC">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4.1.3</w:t>
      </w:r>
      <w:r>
        <w:rPr>
          <w:rFonts w:asciiTheme="minorEastAsia" w:eastAsiaTheme="minorEastAsia" w:hAnsiTheme="minorEastAsia"/>
          <w:b w:val="0"/>
          <w:sz w:val="21"/>
          <w:szCs w:val="21"/>
        </w:rPr>
        <w:t xml:space="preserve"> </w:t>
      </w:r>
      <w:r w:rsidR="00A074A9">
        <w:rPr>
          <w:rFonts w:asciiTheme="minorEastAsia" w:eastAsiaTheme="minorEastAsia" w:hAnsiTheme="minorEastAsia" w:hint="eastAsia"/>
          <w:b w:val="0"/>
          <w:sz w:val="21"/>
          <w:szCs w:val="21"/>
        </w:rPr>
        <w:t>旅途（往返或</w:t>
      </w:r>
      <w:r w:rsidR="00A074A9" w:rsidRPr="00500DBD">
        <w:rPr>
          <w:rFonts w:asciiTheme="minorEastAsia" w:eastAsiaTheme="minorEastAsia" w:hAnsiTheme="minorEastAsia"/>
          <w:b w:val="0"/>
          <w:sz w:val="21"/>
          <w:szCs w:val="21"/>
        </w:rPr>
        <w:t>在现场之间的途中）以及其他任何中断休息不能计入现场</w:t>
      </w:r>
      <w:r>
        <w:rPr>
          <w:rFonts w:asciiTheme="minorEastAsia" w:eastAsiaTheme="minorEastAsia" w:hAnsiTheme="minorEastAsia" w:hint="eastAsia"/>
          <w:b w:val="0"/>
          <w:sz w:val="21"/>
          <w:szCs w:val="21"/>
        </w:rPr>
        <w:t>的管理体系认证审核</w:t>
      </w:r>
      <w:r w:rsidR="00A074A9" w:rsidRPr="00500DBD">
        <w:rPr>
          <w:rFonts w:asciiTheme="minorEastAsia" w:eastAsiaTheme="minorEastAsia" w:hAnsiTheme="minorEastAsia"/>
          <w:b w:val="0"/>
          <w:sz w:val="21"/>
          <w:szCs w:val="21"/>
        </w:rPr>
        <w:t>时间。</w:t>
      </w:r>
    </w:p>
    <w:p w:rsidR="009719DC" w:rsidRDefault="009719DC" w:rsidP="009719DC">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注：</w:t>
      </w:r>
      <w:r w:rsidR="00A016F4">
        <w:rPr>
          <w:rFonts w:asciiTheme="minorEastAsia" w:eastAsiaTheme="minorEastAsia" w:hAnsiTheme="minorEastAsia" w:hint="eastAsia"/>
          <w:b w:val="0"/>
          <w:sz w:val="21"/>
          <w:szCs w:val="21"/>
        </w:rPr>
        <w:t>见3.3.根据当地法规要求，可能包括午餐休息时间。我国除香港特别行政区、澳门特别行政区、台湾地区外，审核时间通常不包括旅途时和午饭时间。</w:t>
      </w:r>
    </w:p>
    <w:p w:rsidR="00A016F4" w:rsidRDefault="00A016F4" w:rsidP="00A016F4">
      <w:pPr>
        <w:spacing w:before="44" w:line="500" w:lineRule="exact"/>
        <w:ind w:right="4084" w:firstLineChars="100" w:firstLine="211"/>
        <w:rPr>
          <w:b/>
          <w:sz w:val="21"/>
          <w:szCs w:val="21"/>
        </w:rPr>
      </w:pPr>
      <w:r w:rsidRPr="00A016F4">
        <w:rPr>
          <w:rFonts w:hint="eastAsia"/>
          <w:b/>
          <w:sz w:val="21"/>
          <w:szCs w:val="21"/>
        </w:rPr>
        <w:t>4.2</w:t>
      </w:r>
      <w:r w:rsidRPr="00A016F4">
        <w:rPr>
          <w:b/>
          <w:sz w:val="21"/>
          <w:szCs w:val="21"/>
        </w:rPr>
        <w:t xml:space="preserve"> 审核人日</w:t>
      </w:r>
    </w:p>
    <w:p w:rsidR="00A016F4" w:rsidRDefault="00A016F4" w:rsidP="00A016F4">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A016F4">
        <w:rPr>
          <w:rFonts w:asciiTheme="minorEastAsia" w:eastAsiaTheme="minorEastAsia" w:hAnsiTheme="minorEastAsia" w:hint="eastAsia"/>
          <w:b w:val="0"/>
          <w:sz w:val="21"/>
          <w:szCs w:val="21"/>
        </w:rPr>
        <w:t>4.2.1</w:t>
      </w:r>
      <w:r w:rsidRPr="00A016F4">
        <w:rPr>
          <w:rFonts w:asciiTheme="minorEastAsia" w:eastAsiaTheme="minorEastAsia" w:hAnsiTheme="minorEastAsia"/>
          <w:b w:val="0"/>
          <w:sz w:val="21"/>
          <w:szCs w:val="21"/>
        </w:rPr>
        <w:t xml:space="preserve"> </w:t>
      </w:r>
      <w:r w:rsidRPr="00A016F4">
        <w:rPr>
          <w:rFonts w:asciiTheme="minorEastAsia" w:eastAsiaTheme="minorEastAsia" w:hAnsiTheme="minorEastAsia" w:hint="eastAsia"/>
          <w:b w:val="0"/>
          <w:sz w:val="21"/>
          <w:szCs w:val="21"/>
        </w:rPr>
        <w:t>对Q</w:t>
      </w:r>
      <w:r w:rsidRPr="00A016F4">
        <w:rPr>
          <w:rFonts w:asciiTheme="minorEastAsia" w:eastAsiaTheme="minorEastAsia" w:hAnsiTheme="minorEastAsia"/>
          <w:b w:val="0"/>
          <w:sz w:val="21"/>
          <w:szCs w:val="21"/>
        </w:rPr>
        <w:t>MS\EMS</w:t>
      </w:r>
      <w:r w:rsidRPr="00A016F4">
        <w:rPr>
          <w:rFonts w:asciiTheme="minorEastAsia" w:eastAsiaTheme="minorEastAsia" w:hAnsiTheme="minorEastAsia" w:hint="eastAsia"/>
          <w:b w:val="0"/>
          <w:sz w:val="21"/>
          <w:szCs w:val="21"/>
        </w:rPr>
        <w:t>和O</w:t>
      </w:r>
      <w:r w:rsidRPr="00A016F4">
        <w:rPr>
          <w:rFonts w:asciiTheme="minorEastAsia" w:eastAsiaTheme="minorEastAsia" w:hAnsiTheme="minorEastAsia"/>
          <w:b w:val="0"/>
          <w:sz w:val="21"/>
          <w:szCs w:val="21"/>
        </w:rPr>
        <w:t>HSMS</w:t>
      </w:r>
      <w:r w:rsidRPr="00A016F4">
        <w:rPr>
          <w:rFonts w:asciiTheme="minorEastAsia" w:eastAsiaTheme="minorEastAsia" w:hAnsiTheme="minorEastAsia" w:hint="eastAsia"/>
          <w:b w:val="0"/>
          <w:sz w:val="21"/>
          <w:szCs w:val="21"/>
        </w:rPr>
        <w:t>认证审核，表</w:t>
      </w:r>
      <w:r w:rsidRPr="00A016F4">
        <w:rPr>
          <w:rFonts w:asciiTheme="minorEastAsia" w:eastAsiaTheme="minorEastAsia" w:hAnsiTheme="minorEastAsia"/>
          <w:b w:val="0"/>
          <w:sz w:val="21"/>
          <w:szCs w:val="21"/>
        </w:rPr>
        <w:t xml:space="preserve">QMS 1 </w:t>
      </w:r>
      <w:r w:rsidRPr="00A016F4">
        <w:rPr>
          <w:rFonts w:asciiTheme="minorEastAsia" w:eastAsiaTheme="minorEastAsia" w:hAnsiTheme="minorEastAsia" w:hint="eastAsia"/>
          <w:b w:val="0"/>
          <w:sz w:val="21"/>
          <w:szCs w:val="21"/>
        </w:rPr>
        <w:t>表</w:t>
      </w:r>
      <w:r>
        <w:rPr>
          <w:rFonts w:asciiTheme="minorEastAsia" w:eastAsiaTheme="minorEastAsia" w:hAnsiTheme="minorEastAsia"/>
          <w:b w:val="0"/>
          <w:sz w:val="21"/>
          <w:szCs w:val="21"/>
        </w:rPr>
        <w:t>E</w:t>
      </w:r>
      <w:r w:rsidRPr="00A016F4">
        <w:rPr>
          <w:rFonts w:asciiTheme="minorEastAsia" w:eastAsiaTheme="minorEastAsia" w:hAnsiTheme="minorEastAsia"/>
          <w:b w:val="0"/>
          <w:sz w:val="21"/>
          <w:szCs w:val="21"/>
        </w:rPr>
        <w:t>MS</w:t>
      </w:r>
      <w:r>
        <w:rPr>
          <w:rFonts w:asciiTheme="minorEastAsia" w:eastAsiaTheme="minorEastAsia" w:hAnsiTheme="minorEastAsia"/>
          <w:b w:val="0"/>
          <w:sz w:val="21"/>
          <w:szCs w:val="21"/>
        </w:rPr>
        <w:t xml:space="preserve"> </w:t>
      </w:r>
      <w:r w:rsidRPr="00A016F4">
        <w:rPr>
          <w:rFonts w:asciiTheme="minorEastAsia" w:eastAsiaTheme="minorEastAsia" w:hAnsiTheme="minorEastAsia"/>
          <w:b w:val="0"/>
          <w:sz w:val="21"/>
          <w:szCs w:val="21"/>
        </w:rPr>
        <w:t xml:space="preserve">1 </w:t>
      </w:r>
      <w:r>
        <w:rPr>
          <w:rFonts w:asciiTheme="minorEastAsia" w:eastAsiaTheme="minorEastAsia" w:hAnsiTheme="minorEastAsia" w:hint="eastAsia"/>
          <w:b w:val="0"/>
          <w:sz w:val="21"/>
          <w:szCs w:val="21"/>
        </w:rPr>
        <w:t>和表O</w:t>
      </w:r>
      <w:r>
        <w:rPr>
          <w:rFonts w:asciiTheme="minorEastAsia" w:eastAsiaTheme="minorEastAsia" w:hAnsiTheme="minorEastAsia"/>
          <w:b w:val="0"/>
          <w:sz w:val="21"/>
          <w:szCs w:val="21"/>
        </w:rPr>
        <w:t xml:space="preserve">HSMS </w:t>
      </w:r>
      <w:r>
        <w:rPr>
          <w:rFonts w:asciiTheme="minorEastAsia" w:eastAsiaTheme="minorEastAsia" w:hAnsiTheme="minorEastAsia" w:hint="eastAsia"/>
          <w:b w:val="0"/>
          <w:sz w:val="21"/>
          <w:szCs w:val="21"/>
        </w:rPr>
        <w:t>1中提供了计算审核人日数的平均审核时间。为了符合当地关于旅途时间、午饭时间和工作小时数的法律规定，需要调整审核人日数，以达到表Q</w:t>
      </w:r>
      <w:r>
        <w:rPr>
          <w:rFonts w:asciiTheme="minorEastAsia" w:eastAsiaTheme="minorEastAsia" w:hAnsiTheme="minorEastAsia"/>
          <w:b w:val="0"/>
          <w:sz w:val="21"/>
          <w:szCs w:val="21"/>
        </w:rPr>
        <w:t>MS 1</w:t>
      </w:r>
      <w:r>
        <w:rPr>
          <w:rFonts w:asciiTheme="minorEastAsia" w:eastAsiaTheme="minorEastAsia" w:hAnsiTheme="minorEastAsia" w:hint="eastAsia"/>
          <w:b w:val="0"/>
          <w:sz w:val="21"/>
          <w:szCs w:val="21"/>
        </w:rPr>
        <w:t>、表E</w:t>
      </w:r>
      <w:r>
        <w:rPr>
          <w:rFonts w:asciiTheme="minorEastAsia" w:eastAsiaTheme="minorEastAsia" w:hAnsiTheme="minorEastAsia"/>
          <w:b w:val="0"/>
          <w:sz w:val="21"/>
          <w:szCs w:val="21"/>
        </w:rPr>
        <w:t xml:space="preserve">MS </w:t>
      </w:r>
      <w:r>
        <w:rPr>
          <w:rFonts w:asciiTheme="minorEastAsia" w:eastAsiaTheme="minorEastAsia" w:hAnsiTheme="minorEastAsia" w:hint="eastAsia"/>
          <w:b w:val="0"/>
          <w:sz w:val="21"/>
          <w:szCs w:val="21"/>
        </w:rPr>
        <w:t xml:space="preserve">1和表 </w:t>
      </w:r>
      <w:r>
        <w:rPr>
          <w:rFonts w:asciiTheme="minorEastAsia" w:eastAsiaTheme="minorEastAsia" w:hAnsiTheme="minorEastAsia"/>
          <w:b w:val="0"/>
          <w:sz w:val="21"/>
          <w:szCs w:val="21"/>
        </w:rPr>
        <w:t xml:space="preserve">OHSMS </w:t>
      </w:r>
      <w:r>
        <w:rPr>
          <w:rFonts w:asciiTheme="minorEastAsia" w:eastAsiaTheme="minorEastAsia" w:hAnsiTheme="minorEastAsia" w:hint="eastAsia"/>
          <w:b w:val="0"/>
          <w:sz w:val="21"/>
          <w:szCs w:val="21"/>
        </w:rPr>
        <w:t>1的审核总天数。</w:t>
      </w:r>
    </w:p>
    <w:p w:rsidR="00A016F4" w:rsidRDefault="00A016F4" w:rsidP="00A016F4">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4.2.2</w:t>
      </w:r>
      <w:r>
        <w:rPr>
          <w:rFonts w:asciiTheme="minorEastAsia" w:eastAsiaTheme="minorEastAsia" w:hAnsiTheme="minorEastAsia"/>
          <w:b w:val="0"/>
          <w:sz w:val="21"/>
          <w:szCs w:val="21"/>
        </w:rPr>
        <w:t xml:space="preserve"> </w:t>
      </w:r>
      <w:r>
        <w:rPr>
          <w:rFonts w:asciiTheme="minorEastAsia" w:eastAsiaTheme="minorEastAsia" w:hAnsiTheme="minorEastAsia" w:hint="eastAsia"/>
          <w:b w:val="0"/>
          <w:sz w:val="21"/>
          <w:szCs w:val="21"/>
        </w:rPr>
        <w:t>在策划阶段，不能通过增加每个工作日的工作小时数来减少审核人日数。可以考虑允许对倒班活动进行高效的审核，可能需要在一个工作日中增加小时数。</w:t>
      </w:r>
    </w:p>
    <w:p w:rsidR="00A016F4" w:rsidRDefault="00A016F4" w:rsidP="00A016F4">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4.2.3</w:t>
      </w:r>
      <w:r>
        <w:rPr>
          <w:rFonts w:asciiTheme="minorEastAsia" w:eastAsiaTheme="minorEastAsia" w:hAnsiTheme="minorEastAsia"/>
          <w:b w:val="0"/>
          <w:sz w:val="21"/>
          <w:szCs w:val="21"/>
        </w:rPr>
        <w:t xml:space="preserve"> </w:t>
      </w:r>
      <w:r>
        <w:rPr>
          <w:rFonts w:asciiTheme="minorEastAsia" w:eastAsiaTheme="minorEastAsia" w:hAnsiTheme="minorEastAsia" w:hint="eastAsia"/>
          <w:b w:val="0"/>
          <w:sz w:val="21"/>
          <w:szCs w:val="21"/>
        </w:rPr>
        <w:t>如果计算后结果包括小数，可将其调整为最接近的半人日数（如：将5.3个审核人日数调整为5.5个审核人日，5.2个审核人日调整为5个审核人日）。</w:t>
      </w:r>
    </w:p>
    <w:p w:rsidR="00A016F4" w:rsidRDefault="00A016F4" w:rsidP="00A016F4">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4.2.4</w:t>
      </w:r>
      <w:r>
        <w:rPr>
          <w:rFonts w:asciiTheme="minorEastAsia" w:eastAsiaTheme="minorEastAsia" w:hAnsiTheme="minorEastAsia"/>
          <w:b w:val="0"/>
          <w:sz w:val="21"/>
          <w:szCs w:val="21"/>
        </w:rPr>
        <w:t xml:space="preserve"> </w:t>
      </w:r>
      <w:r w:rsidR="00D11B81">
        <w:rPr>
          <w:rFonts w:asciiTheme="minorEastAsia" w:eastAsiaTheme="minorEastAsia" w:hAnsiTheme="minorEastAsia" w:hint="eastAsia"/>
          <w:b w:val="0"/>
          <w:sz w:val="21"/>
          <w:szCs w:val="21"/>
        </w:rPr>
        <w:t>为了保证审核的有效性，考虑审核组的构成以及审核组的规模（如2个审核员0.5天的有效性可能不如1个审核人日由1个审核员领导1个技术专家在1天完成，而后种情况有效性强于1个审核员不带技术专家的情况）。</w:t>
      </w:r>
    </w:p>
    <w:p w:rsidR="00D11B81" w:rsidRDefault="00D11B81" w:rsidP="00A016F4">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注1：对规定客户的平均审核时间没有显著超过或低于依据附录表Q</w:t>
      </w:r>
      <w:r>
        <w:rPr>
          <w:rFonts w:asciiTheme="minorEastAsia" w:eastAsiaTheme="minorEastAsia" w:hAnsiTheme="minorEastAsia"/>
          <w:b w:val="0"/>
          <w:sz w:val="21"/>
          <w:szCs w:val="21"/>
        </w:rPr>
        <w:t>MS 1</w:t>
      </w:r>
      <w:r>
        <w:rPr>
          <w:rFonts w:asciiTheme="minorEastAsia" w:eastAsiaTheme="minorEastAsia" w:hAnsiTheme="minorEastAsia" w:hint="eastAsia"/>
          <w:b w:val="0"/>
          <w:sz w:val="21"/>
          <w:szCs w:val="21"/>
        </w:rPr>
        <w:t>、表E</w:t>
      </w:r>
      <w:r>
        <w:rPr>
          <w:rFonts w:asciiTheme="minorEastAsia" w:eastAsiaTheme="minorEastAsia" w:hAnsiTheme="minorEastAsia"/>
          <w:b w:val="0"/>
          <w:sz w:val="21"/>
          <w:szCs w:val="21"/>
        </w:rPr>
        <w:t xml:space="preserve">MS </w:t>
      </w:r>
      <w:r>
        <w:rPr>
          <w:rFonts w:asciiTheme="minorEastAsia" w:eastAsiaTheme="minorEastAsia" w:hAnsiTheme="minorEastAsia" w:hint="eastAsia"/>
          <w:b w:val="0"/>
          <w:sz w:val="21"/>
          <w:szCs w:val="21"/>
        </w:rPr>
        <w:t>1和表O</w:t>
      </w:r>
      <w:r>
        <w:rPr>
          <w:rFonts w:asciiTheme="minorEastAsia" w:eastAsiaTheme="minorEastAsia" w:hAnsiTheme="minorEastAsia"/>
          <w:b w:val="0"/>
          <w:sz w:val="21"/>
          <w:szCs w:val="21"/>
        </w:rPr>
        <w:t xml:space="preserve">HSMS </w:t>
      </w:r>
      <w:r>
        <w:rPr>
          <w:rFonts w:asciiTheme="minorEastAsia" w:eastAsiaTheme="minorEastAsia" w:hAnsiTheme="minorEastAsia" w:hint="eastAsia"/>
          <w:b w:val="0"/>
          <w:sz w:val="21"/>
          <w:szCs w:val="21"/>
        </w:rPr>
        <w:t>1</w:t>
      </w:r>
      <w:r>
        <w:rPr>
          <w:rFonts w:asciiTheme="minorEastAsia" w:eastAsiaTheme="minorEastAsia" w:hAnsiTheme="minorEastAsia"/>
          <w:b w:val="0"/>
          <w:sz w:val="21"/>
          <w:szCs w:val="21"/>
        </w:rPr>
        <w:t xml:space="preserve"> </w:t>
      </w:r>
      <w:r>
        <w:rPr>
          <w:rFonts w:asciiTheme="minorEastAsia" w:eastAsiaTheme="minorEastAsia" w:hAnsiTheme="minorEastAsia" w:hint="eastAsia"/>
          <w:b w:val="0"/>
          <w:sz w:val="21"/>
          <w:szCs w:val="21"/>
        </w:rPr>
        <w:t>所计算的审核时间。</w:t>
      </w:r>
    </w:p>
    <w:p w:rsidR="00D11B81" w:rsidRDefault="00D11B81" w:rsidP="00A016F4">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注2：认证的主要业务处于高风险或复杂程度的，可能其平均值高于表格值：认证的主要业务处于低风险行业的，可能其平均值低于表格值。</w:t>
      </w:r>
    </w:p>
    <w:p w:rsidR="00D11B81" w:rsidRPr="00D11B81" w:rsidRDefault="00D11B81" w:rsidP="00D11B81">
      <w:pPr>
        <w:spacing w:before="44" w:line="500" w:lineRule="exact"/>
        <w:ind w:right="4084" w:firstLineChars="100" w:firstLine="211"/>
        <w:rPr>
          <w:b/>
          <w:sz w:val="21"/>
          <w:szCs w:val="21"/>
        </w:rPr>
      </w:pPr>
      <w:r w:rsidRPr="00D11B81">
        <w:rPr>
          <w:rFonts w:hint="eastAsia"/>
          <w:b/>
          <w:sz w:val="21"/>
          <w:szCs w:val="21"/>
        </w:rPr>
        <w:t>4.3</w:t>
      </w:r>
      <w:r w:rsidRPr="00D11B81">
        <w:rPr>
          <w:b/>
          <w:sz w:val="21"/>
          <w:szCs w:val="21"/>
        </w:rPr>
        <w:t xml:space="preserve"> 有效人数的计算</w:t>
      </w:r>
    </w:p>
    <w:p w:rsidR="002437AC" w:rsidRDefault="00B76C12" w:rsidP="006F0D81">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4.</w:t>
      </w:r>
      <w:r w:rsidR="00D11B81">
        <w:rPr>
          <w:rFonts w:asciiTheme="minorEastAsia" w:eastAsiaTheme="minorEastAsia" w:hAnsiTheme="minorEastAsia" w:hint="eastAsia"/>
          <w:b w:val="0"/>
          <w:sz w:val="21"/>
          <w:szCs w:val="21"/>
        </w:rPr>
        <w:t>3.</w:t>
      </w:r>
      <w:r>
        <w:rPr>
          <w:rFonts w:asciiTheme="minorEastAsia" w:eastAsiaTheme="minorEastAsia" w:hAnsiTheme="minorEastAsia" w:hint="eastAsia"/>
          <w:b w:val="0"/>
          <w:sz w:val="21"/>
          <w:szCs w:val="21"/>
        </w:rPr>
        <w:t>1</w:t>
      </w:r>
      <w:r w:rsidRPr="00B76C12">
        <w:rPr>
          <w:rFonts w:asciiTheme="minorEastAsia" w:eastAsiaTheme="minorEastAsia" w:hAnsiTheme="minorEastAsia"/>
          <w:b w:val="0"/>
          <w:sz w:val="21"/>
          <w:szCs w:val="21"/>
        </w:rPr>
        <w:t xml:space="preserve"> 有效人数是用以计算管理体系审核时间的基础。</w:t>
      </w:r>
      <w:r w:rsidR="00D11B81">
        <w:rPr>
          <w:rFonts w:asciiTheme="minorEastAsia" w:eastAsiaTheme="minorEastAsia" w:hAnsiTheme="minorEastAsia" w:hint="eastAsia"/>
          <w:b w:val="0"/>
          <w:sz w:val="21"/>
          <w:szCs w:val="21"/>
        </w:rPr>
        <w:t>确定有效人数时，包括</w:t>
      </w:r>
      <w:r w:rsidR="002437AC">
        <w:rPr>
          <w:rFonts w:asciiTheme="minorEastAsia" w:eastAsiaTheme="minorEastAsia" w:hAnsiTheme="minorEastAsia" w:hint="eastAsia"/>
          <w:b w:val="0"/>
          <w:sz w:val="21"/>
          <w:szCs w:val="21"/>
        </w:rPr>
        <w:t>考虑兼职</w:t>
      </w:r>
      <w:r w:rsidRPr="00B76C12">
        <w:rPr>
          <w:rFonts w:asciiTheme="minorEastAsia" w:eastAsiaTheme="minorEastAsia" w:hAnsiTheme="minorEastAsia"/>
          <w:b w:val="0"/>
          <w:sz w:val="21"/>
          <w:szCs w:val="21"/>
        </w:rPr>
        <w:t>雇员</w:t>
      </w:r>
      <w:r w:rsidR="002437AC">
        <w:rPr>
          <w:rFonts w:asciiTheme="minorEastAsia" w:eastAsiaTheme="minorEastAsia" w:hAnsiTheme="minorEastAsia" w:hint="eastAsia"/>
          <w:b w:val="0"/>
          <w:sz w:val="21"/>
          <w:szCs w:val="21"/>
        </w:rPr>
        <w:t>和部分处于范围中的雇员，倒班工作，行政工作和全部类别的办公室职员，相似或重复过程</w:t>
      </w:r>
      <w:r w:rsidR="002437AC" w:rsidRPr="002437AC">
        <w:rPr>
          <w:rFonts w:asciiTheme="minorEastAsia" w:eastAsiaTheme="minorEastAsia" w:hAnsiTheme="minorEastAsia" w:hint="eastAsia"/>
          <w:sz w:val="21"/>
          <w:szCs w:val="21"/>
        </w:rPr>
        <w:t>（</w:t>
      </w:r>
      <w:r w:rsidR="002437AC">
        <w:rPr>
          <w:rFonts w:asciiTheme="minorEastAsia" w:eastAsiaTheme="minorEastAsia" w:hAnsiTheme="minorEastAsia" w:hint="eastAsia"/>
          <w:sz w:val="21"/>
          <w:szCs w:val="21"/>
        </w:rPr>
        <w:t>见</w:t>
      </w:r>
      <w:r w:rsidR="002437AC" w:rsidRPr="002437AC">
        <w:rPr>
          <w:rFonts w:asciiTheme="minorEastAsia" w:eastAsiaTheme="minorEastAsia" w:hAnsiTheme="minorEastAsia" w:hint="eastAsia"/>
          <w:sz w:val="21"/>
          <w:szCs w:val="21"/>
        </w:rPr>
        <w:t>4.3.4）</w:t>
      </w:r>
      <w:r w:rsidR="002437AC">
        <w:rPr>
          <w:rFonts w:asciiTheme="minorEastAsia" w:eastAsiaTheme="minorEastAsia" w:hAnsiTheme="minorEastAsia" w:hint="eastAsia"/>
          <w:b w:val="0"/>
          <w:sz w:val="21"/>
          <w:szCs w:val="21"/>
        </w:rPr>
        <w:t>以</w:t>
      </w:r>
      <w:r w:rsidR="002437AC">
        <w:rPr>
          <w:rFonts w:asciiTheme="minorEastAsia" w:eastAsiaTheme="minorEastAsia" w:hAnsiTheme="minorEastAsia" w:hint="eastAsia"/>
          <w:b w:val="0"/>
          <w:sz w:val="21"/>
          <w:szCs w:val="21"/>
        </w:rPr>
        <w:lastRenderedPageBreak/>
        <w:t>及在一些国家雇佣大量非熟练人员的情况。</w:t>
      </w:r>
    </w:p>
    <w:p w:rsidR="00A61B04" w:rsidRDefault="002437AC" w:rsidP="006F0D81">
      <w:pPr>
        <w:pStyle w:val="1"/>
        <w:tabs>
          <w:tab w:val="left" w:pos="642"/>
          <w:tab w:val="left" w:pos="643"/>
        </w:tabs>
        <w:spacing w:before="189" w:line="500" w:lineRule="exact"/>
        <w:ind w:leftChars="100" w:left="220" w:firstLine="0"/>
        <w:rPr>
          <w:rFonts w:asciiTheme="minorEastAsia" w:eastAsiaTheme="minorEastAsia" w:hAnsiTheme="minorEastAsia"/>
          <w:sz w:val="21"/>
          <w:szCs w:val="21"/>
        </w:rPr>
      </w:pPr>
      <w:r>
        <w:rPr>
          <w:rFonts w:asciiTheme="minorEastAsia" w:eastAsiaTheme="minorEastAsia" w:hAnsiTheme="minorEastAsia" w:hint="eastAsia"/>
          <w:b w:val="0"/>
          <w:sz w:val="21"/>
          <w:szCs w:val="21"/>
        </w:rPr>
        <w:t>如果是</w:t>
      </w:r>
      <w:r w:rsidR="00B76C12" w:rsidRPr="00B76C12">
        <w:rPr>
          <w:rFonts w:asciiTheme="minorEastAsia" w:eastAsiaTheme="minorEastAsia" w:hAnsiTheme="minorEastAsia"/>
          <w:b w:val="0"/>
          <w:sz w:val="21"/>
          <w:szCs w:val="21"/>
        </w:rPr>
        <w:t>季节性</w:t>
      </w:r>
      <w:r>
        <w:rPr>
          <w:rFonts w:asciiTheme="minorEastAsia" w:eastAsiaTheme="minorEastAsia" w:hAnsiTheme="minorEastAsia" w:hint="eastAsia"/>
          <w:b w:val="0"/>
          <w:sz w:val="21"/>
          <w:szCs w:val="21"/>
        </w:rPr>
        <w:t>运营的情况（例如，收获活动、度假村或度假旅馆等），计算有效人数应以典型生产季节高峰的人员为计算基础。不应在未考虑雇佣大量非熟练人员而带来相关O</w:t>
      </w:r>
      <w:r>
        <w:rPr>
          <w:rFonts w:asciiTheme="minorEastAsia" w:eastAsiaTheme="minorEastAsia" w:hAnsiTheme="minorEastAsia"/>
          <w:b w:val="0"/>
          <w:sz w:val="21"/>
          <w:szCs w:val="21"/>
        </w:rPr>
        <w:t>HS</w:t>
      </w:r>
      <w:r>
        <w:rPr>
          <w:rFonts w:asciiTheme="minorEastAsia" w:eastAsiaTheme="minorEastAsia" w:hAnsiTheme="minorEastAsia" w:hint="eastAsia"/>
          <w:b w:val="0"/>
          <w:sz w:val="21"/>
          <w:szCs w:val="21"/>
        </w:rPr>
        <w:t>风险的情况下减少审核时间</w:t>
      </w:r>
      <w:r w:rsidRPr="002437AC">
        <w:rPr>
          <w:rFonts w:asciiTheme="minorEastAsia" w:eastAsiaTheme="minorEastAsia" w:hAnsiTheme="minorEastAsia" w:hint="eastAsia"/>
          <w:sz w:val="21"/>
          <w:szCs w:val="21"/>
        </w:rPr>
        <w:t>（见4.3.6）</w:t>
      </w:r>
    </w:p>
    <w:p w:rsidR="002437AC" w:rsidRDefault="002437AC" w:rsidP="006F0D81">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2437AC">
        <w:rPr>
          <w:rFonts w:asciiTheme="minorEastAsia" w:eastAsiaTheme="minorEastAsia" w:hAnsiTheme="minorEastAsia" w:hint="eastAsia"/>
          <w:b w:val="0"/>
          <w:sz w:val="21"/>
          <w:szCs w:val="21"/>
        </w:rPr>
        <w:t>4.3.</w:t>
      </w:r>
      <w:r w:rsidR="004305C4">
        <w:rPr>
          <w:rFonts w:asciiTheme="minorEastAsia" w:eastAsiaTheme="minorEastAsia" w:hAnsiTheme="minorEastAsia" w:hint="eastAsia"/>
          <w:b w:val="0"/>
          <w:sz w:val="21"/>
          <w:szCs w:val="21"/>
        </w:rPr>
        <w:t>2</w:t>
      </w:r>
      <w:r w:rsidR="004305C4">
        <w:rPr>
          <w:rFonts w:asciiTheme="minorEastAsia" w:eastAsiaTheme="minorEastAsia" w:hAnsiTheme="minorEastAsia"/>
          <w:b w:val="0"/>
          <w:sz w:val="21"/>
          <w:szCs w:val="21"/>
        </w:rPr>
        <w:t xml:space="preserve"> </w:t>
      </w:r>
      <w:r w:rsidR="004305C4">
        <w:rPr>
          <w:rFonts w:asciiTheme="minorEastAsia" w:eastAsiaTheme="minorEastAsia" w:hAnsiTheme="minorEastAsia" w:hint="eastAsia"/>
          <w:b w:val="0"/>
          <w:sz w:val="21"/>
          <w:szCs w:val="21"/>
        </w:rPr>
        <w:t>客户组织、公司在评审中以及认可机构有要求时，应可获得确定有效人数的正当理由。</w:t>
      </w:r>
    </w:p>
    <w:p w:rsidR="004305C4" w:rsidRPr="002437AC" w:rsidRDefault="004305C4" w:rsidP="006F0D81">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4.3.3</w:t>
      </w:r>
      <w:r>
        <w:rPr>
          <w:rFonts w:asciiTheme="minorEastAsia" w:eastAsiaTheme="minorEastAsia" w:hAnsiTheme="minorEastAsia"/>
          <w:b w:val="0"/>
          <w:sz w:val="21"/>
          <w:szCs w:val="21"/>
        </w:rPr>
        <w:t xml:space="preserve"> </w:t>
      </w:r>
      <w:r>
        <w:rPr>
          <w:rFonts w:asciiTheme="minorEastAsia" w:eastAsiaTheme="minorEastAsia" w:hAnsiTheme="minorEastAsia" w:hint="eastAsia"/>
          <w:b w:val="0"/>
          <w:sz w:val="21"/>
          <w:szCs w:val="21"/>
        </w:rPr>
        <w:t>兼职人员和部分处于范围内的雇员</w:t>
      </w:r>
    </w:p>
    <w:p w:rsidR="00A61B04" w:rsidRPr="00B04972" w:rsidRDefault="00A61B04" w:rsidP="00B04972">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B04972">
        <w:rPr>
          <w:rFonts w:asciiTheme="minorEastAsia" w:eastAsiaTheme="minorEastAsia" w:hAnsiTheme="minorEastAsia"/>
          <w:b w:val="0"/>
          <w:sz w:val="21"/>
          <w:szCs w:val="21"/>
        </w:rPr>
        <w:t>根据兼职雇员的每个工作日的平均工作小时数，按照每 8 个小时为工作日折算为等效的全职员工数。</w:t>
      </w:r>
    </w:p>
    <w:p w:rsidR="00A61B04" w:rsidRPr="00B04972" w:rsidRDefault="00A61B04" w:rsidP="00B04972">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B04972">
        <w:rPr>
          <w:rFonts w:asciiTheme="minorEastAsia" w:eastAsiaTheme="minorEastAsia" w:hAnsiTheme="minorEastAsia"/>
          <w:b w:val="0"/>
          <w:sz w:val="21"/>
          <w:szCs w:val="21"/>
        </w:rPr>
        <w:t>有效人数折算=兼职员工数×平均每天工作小时数/8</w:t>
      </w:r>
    </w:p>
    <w:p w:rsidR="00A61B04" w:rsidRPr="00B04972" w:rsidRDefault="00A61B04" w:rsidP="00B04972">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B04972">
        <w:rPr>
          <w:rFonts w:asciiTheme="minorEastAsia" w:eastAsiaTheme="minorEastAsia" w:hAnsiTheme="minorEastAsia"/>
          <w:b w:val="0"/>
          <w:sz w:val="21"/>
          <w:szCs w:val="21"/>
        </w:rPr>
        <w:t>示例：30 名每天工作 4 小时的兼职人员，相当于 15 名全职人员。</w:t>
      </w:r>
    </w:p>
    <w:p w:rsidR="004305C4" w:rsidRDefault="00B04972" w:rsidP="00B04972">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4.</w:t>
      </w:r>
      <w:r w:rsidR="004305C4">
        <w:rPr>
          <w:rFonts w:asciiTheme="minorEastAsia" w:eastAsiaTheme="minorEastAsia" w:hAnsiTheme="minorEastAsia" w:hint="eastAsia"/>
          <w:b w:val="0"/>
          <w:sz w:val="21"/>
          <w:szCs w:val="21"/>
        </w:rPr>
        <w:t>3.4</w:t>
      </w:r>
      <w:r w:rsidR="004305C4">
        <w:rPr>
          <w:rFonts w:asciiTheme="minorEastAsia" w:eastAsiaTheme="minorEastAsia" w:hAnsiTheme="minorEastAsia"/>
          <w:b w:val="0"/>
          <w:sz w:val="21"/>
          <w:szCs w:val="21"/>
        </w:rPr>
        <w:t xml:space="preserve"> </w:t>
      </w:r>
      <w:r w:rsidR="004305C4">
        <w:rPr>
          <w:rFonts w:asciiTheme="minorEastAsia" w:eastAsiaTheme="minorEastAsia" w:hAnsiTheme="minorEastAsia" w:hint="eastAsia"/>
          <w:b w:val="0"/>
          <w:sz w:val="21"/>
          <w:szCs w:val="21"/>
        </w:rPr>
        <w:t>范围内相似或重复过程</w:t>
      </w:r>
    </w:p>
    <w:p w:rsidR="004305C4" w:rsidRDefault="004305C4" w:rsidP="00B04972">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对Q</w:t>
      </w:r>
      <w:r>
        <w:rPr>
          <w:rFonts w:asciiTheme="minorEastAsia" w:eastAsiaTheme="minorEastAsia" w:hAnsiTheme="minorEastAsia"/>
          <w:b w:val="0"/>
          <w:sz w:val="21"/>
          <w:szCs w:val="21"/>
        </w:rPr>
        <w:t>MS</w:t>
      </w:r>
      <w:r>
        <w:rPr>
          <w:rFonts w:asciiTheme="minorEastAsia" w:eastAsiaTheme="minorEastAsia" w:hAnsiTheme="minorEastAsia" w:hint="eastAsia"/>
          <w:b w:val="0"/>
          <w:sz w:val="21"/>
          <w:szCs w:val="21"/>
        </w:rPr>
        <w:t>和E</w:t>
      </w:r>
      <w:r>
        <w:rPr>
          <w:rFonts w:asciiTheme="minorEastAsia" w:eastAsiaTheme="minorEastAsia" w:hAnsiTheme="minorEastAsia"/>
          <w:b w:val="0"/>
          <w:sz w:val="21"/>
          <w:szCs w:val="21"/>
        </w:rPr>
        <w:t>MS</w:t>
      </w:r>
      <w:r>
        <w:rPr>
          <w:rFonts w:asciiTheme="minorEastAsia" w:eastAsiaTheme="minorEastAsia" w:hAnsiTheme="minorEastAsia" w:hint="eastAsia"/>
          <w:b w:val="0"/>
          <w:sz w:val="21"/>
          <w:szCs w:val="21"/>
        </w:rPr>
        <w:t>：当人员中有比较高比例从事某项被认定为重复活动/工作时（如：保洁、保安、运送、销售、呼叫中心等），允许在清晰合理并对每个企业应用一致的基础上，减少认证范围内的人员数量。含有人员减少的计算方法，包括任何有关活动/工作风险的考虑应形成文件。</w:t>
      </w:r>
    </w:p>
    <w:p w:rsidR="004305C4" w:rsidRDefault="004305C4" w:rsidP="00B04972">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对O</w:t>
      </w:r>
      <w:r>
        <w:rPr>
          <w:rFonts w:asciiTheme="minorEastAsia" w:eastAsiaTheme="minorEastAsia" w:hAnsiTheme="minorEastAsia"/>
          <w:b w:val="0"/>
          <w:sz w:val="21"/>
          <w:szCs w:val="21"/>
        </w:rPr>
        <w:t>HSMS</w:t>
      </w:r>
      <w:r>
        <w:rPr>
          <w:rFonts w:asciiTheme="minorEastAsia" w:eastAsiaTheme="minorEastAsia" w:hAnsiTheme="minorEastAsia" w:hint="eastAsia"/>
          <w:b w:val="0"/>
          <w:sz w:val="21"/>
          <w:szCs w:val="21"/>
        </w:rPr>
        <w:t>：</w:t>
      </w:r>
    </w:p>
    <w:p w:rsidR="004305C4" w:rsidRDefault="004305C4" w:rsidP="00BB6241">
      <w:pPr>
        <w:pStyle w:val="1"/>
        <w:numPr>
          <w:ilvl w:val="0"/>
          <w:numId w:val="27"/>
        </w:numPr>
        <w:tabs>
          <w:tab w:val="left" w:pos="642"/>
          <w:tab w:val="left" w:pos="643"/>
        </w:tabs>
        <w:spacing w:before="189" w:line="5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当人员中有较高比例从事被认为相似或相同的活动/工作时（</w:t>
      </w:r>
      <w:r w:rsidRPr="004305C4">
        <w:rPr>
          <w:rFonts w:asciiTheme="minorEastAsia" w:eastAsiaTheme="minorEastAsia" w:hAnsiTheme="minorEastAsia" w:hint="eastAsia"/>
          <w:b w:val="0"/>
          <w:sz w:val="21"/>
          <w:szCs w:val="21"/>
        </w:rPr>
        <w:t>如：保洁、保安、运送、销售、呼叫中心等）</w:t>
      </w:r>
      <w:r>
        <w:rPr>
          <w:rFonts w:asciiTheme="minorEastAsia" w:eastAsiaTheme="minorEastAsia" w:hAnsiTheme="minorEastAsia" w:hint="eastAsia"/>
          <w:b w:val="0"/>
          <w:sz w:val="21"/>
          <w:szCs w:val="21"/>
        </w:rPr>
        <w:t>，因为人员暴露于相似的O</w:t>
      </w:r>
      <w:r>
        <w:rPr>
          <w:rFonts w:asciiTheme="minorEastAsia" w:eastAsiaTheme="minorEastAsia" w:hAnsiTheme="minorEastAsia"/>
          <w:b w:val="0"/>
          <w:sz w:val="21"/>
          <w:szCs w:val="21"/>
        </w:rPr>
        <w:t>HS</w:t>
      </w:r>
      <w:r>
        <w:rPr>
          <w:rFonts w:asciiTheme="minorEastAsia" w:eastAsiaTheme="minorEastAsia" w:hAnsiTheme="minorEastAsia" w:hint="eastAsia"/>
          <w:b w:val="0"/>
          <w:sz w:val="21"/>
          <w:szCs w:val="21"/>
        </w:rPr>
        <w:t>风险中，可允许在清晰合理并对每个企业应用于一致的基础上，</w:t>
      </w:r>
      <w:r w:rsidR="00BB6241">
        <w:rPr>
          <w:rFonts w:asciiTheme="minorEastAsia" w:eastAsiaTheme="minorEastAsia" w:hAnsiTheme="minorEastAsia" w:hint="eastAsia"/>
          <w:b w:val="0"/>
          <w:sz w:val="21"/>
          <w:szCs w:val="21"/>
        </w:rPr>
        <w:t>减少认证范围内人员数量。应记录该减少所采用的方法，包括对活动/工作风险的任何考虑。</w:t>
      </w:r>
    </w:p>
    <w:p w:rsidR="00BB6241" w:rsidRDefault="00833940" w:rsidP="00BB6241">
      <w:pPr>
        <w:pStyle w:val="1"/>
        <w:numPr>
          <w:ilvl w:val="0"/>
          <w:numId w:val="27"/>
        </w:numPr>
        <w:tabs>
          <w:tab w:val="left" w:pos="642"/>
          <w:tab w:val="left" w:pos="643"/>
        </w:tabs>
        <w:spacing w:before="189" w:line="500" w:lineRule="exac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大量的工作人员从事可降低注意力并增加O</w:t>
      </w:r>
      <w:r>
        <w:rPr>
          <w:rFonts w:asciiTheme="minorEastAsia" w:eastAsiaTheme="minorEastAsia" w:hAnsiTheme="minorEastAsia"/>
          <w:b w:val="0"/>
          <w:sz w:val="21"/>
          <w:szCs w:val="21"/>
        </w:rPr>
        <w:t>HS</w:t>
      </w:r>
      <w:r>
        <w:rPr>
          <w:rFonts w:asciiTheme="minorEastAsia" w:eastAsiaTheme="minorEastAsia" w:hAnsiTheme="minorEastAsia" w:hint="eastAsia"/>
          <w:b w:val="0"/>
          <w:sz w:val="21"/>
          <w:szCs w:val="21"/>
        </w:rPr>
        <w:t>风险程度的重复性工作时（如安装、组装、包装、分类等），应记录可能减少审核时间而采用的方法，包括对工作人员的活动/工作的O</w:t>
      </w:r>
      <w:r>
        <w:rPr>
          <w:rFonts w:asciiTheme="minorEastAsia" w:eastAsiaTheme="minorEastAsia" w:hAnsiTheme="minorEastAsia"/>
          <w:b w:val="0"/>
          <w:sz w:val="21"/>
          <w:szCs w:val="21"/>
        </w:rPr>
        <w:t>HS</w:t>
      </w:r>
      <w:r>
        <w:rPr>
          <w:rFonts w:asciiTheme="minorEastAsia" w:eastAsiaTheme="minorEastAsia" w:hAnsiTheme="minorEastAsia" w:hint="eastAsia"/>
          <w:b w:val="0"/>
          <w:sz w:val="21"/>
          <w:szCs w:val="21"/>
        </w:rPr>
        <w:t>风险的评估。</w:t>
      </w:r>
    </w:p>
    <w:p w:rsidR="00833940" w:rsidRPr="00500DBD" w:rsidRDefault="00833940" w:rsidP="00833940">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2.3.5</w:t>
      </w:r>
      <w:r>
        <w:rPr>
          <w:rFonts w:asciiTheme="minorEastAsia" w:eastAsiaTheme="minorEastAsia" w:hAnsiTheme="minorEastAsia"/>
          <w:b w:val="0"/>
          <w:sz w:val="21"/>
          <w:szCs w:val="21"/>
        </w:rPr>
        <w:t xml:space="preserve"> </w:t>
      </w:r>
      <w:r w:rsidRPr="00500DBD">
        <w:rPr>
          <w:rFonts w:asciiTheme="minorEastAsia" w:eastAsiaTheme="minorEastAsia" w:hAnsiTheme="minorEastAsia"/>
          <w:b w:val="0"/>
          <w:sz w:val="21"/>
          <w:szCs w:val="21"/>
        </w:rPr>
        <w:t>倒班雇员应确定审核的持续时间和时机，以对有关客户全部活动范围的管理体系实施最为有</w:t>
      </w:r>
      <w:r w:rsidRPr="00500DBD">
        <w:rPr>
          <w:rFonts w:asciiTheme="minorEastAsia" w:eastAsiaTheme="minorEastAsia" w:hAnsiTheme="minorEastAsia"/>
          <w:b w:val="0"/>
          <w:sz w:val="21"/>
          <w:szCs w:val="21"/>
        </w:rPr>
        <w:lastRenderedPageBreak/>
        <w:t>效的评价，包括需要对正常工作时间之外的、以及各种倒班模式的审核应与客户就此达成一致。</w:t>
      </w:r>
    </w:p>
    <w:p w:rsidR="00833940" w:rsidRPr="00500DBD" w:rsidRDefault="00833940" w:rsidP="00833940">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500DBD">
        <w:rPr>
          <w:rFonts w:asciiTheme="minorEastAsia" w:eastAsiaTheme="minorEastAsia" w:hAnsiTheme="minorEastAsia"/>
          <w:b w:val="0"/>
          <w:sz w:val="21"/>
          <w:szCs w:val="21"/>
        </w:rPr>
        <w:t>若产品或服务的实现过程分班次运行，当不同班次完成的过程无重大差异，且客户对每个班次的控制水平基本相同时，可以应用下列公式换算有效人数：</w:t>
      </w:r>
    </w:p>
    <w:p w:rsidR="00833940" w:rsidRPr="00500DBD" w:rsidRDefault="00833940" w:rsidP="00833940">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500DBD">
        <w:rPr>
          <w:rFonts w:asciiTheme="minorEastAsia" w:eastAsiaTheme="minorEastAsia" w:hAnsiTheme="minorEastAsia"/>
          <w:b w:val="0"/>
          <w:sz w:val="21"/>
          <w:szCs w:val="21"/>
        </w:rPr>
        <w:t>有效人数折算=倒班的员工数/（倒班数-1）</w:t>
      </w:r>
    </w:p>
    <w:p w:rsidR="00833940" w:rsidRDefault="00833940" w:rsidP="00B04972">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4.3.6</w:t>
      </w:r>
      <w:r>
        <w:rPr>
          <w:rFonts w:asciiTheme="minorEastAsia" w:eastAsiaTheme="minorEastAsia" w:hAnsiTheme="minorEastAsia"/>
          <w:b w:val="0"/>
          <w:sz w:val="21"/>
          <w:szCs w:val="21"/>
        </w:rPr>
        <w:t xml:space="preserve"> </w:t>
      </w:r>
      <w:r>
        <w:rPr>
          <w:rFonts w:asciiTheme="minorEastAsia" w:eastAsiaTheme="minorEastAsia" w:hAnsiTheme="minorEastAsia" w:hint="eastAsia"/>
          <w:b w:val="0"/>
          <w:sz w:val="21"/>
          <w:szCs w:val="21"/>
        </w:rPr>
        <w:t>临时性非熟练人员</w:t>
      </w:r>
    </w:p>
    <w:p w:rsidR="00F30A05" w:rsidRDefault="001B4CA0" w:rsidP="001B4CA0">
      <w:pPr>
        <w:pStyle w:val="1"/>
        <w:tabs>
          <w:tab w:val="left" w:pos="642"/>
          <w:tab w:val="left" w:pos="643"/>
        </w:tabs>
        <w:spacing w:before="189" w:line="500" w:lineRule="exact"/>
        <w:ind w:leftChars="61" w:left="661"/>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 适用于一些</w:t>
      </w:r>
      <w:r w:rsidR="003C57CA">
        <w:rPr>
          <w:rFonts w:asciiTheme="minorEastAsia" w:eastAsiaTheme="minorEastAsia" w:hAnsiTheme="minorEastAsia" w:hint="eastAsia"/>
          <w:b w:val="0"/>
          <w:sz w:val="21"/>
          <w:szCs w:val="21"/>
        </w:rPr>
        <w:t>技术水平较低的组织，可以雇佣大量临时的非熟练人员代替自动化过程。</w:t>
      </w:r>
    </w:p>
    <w:p w:rsidR="003C57CA" w:rsidRDefault="003C57CA" w:rsidP="003C57CA">
      <w:pPr>
        <w:pStyle w:val="1"/>
        <w:tabs>
          <w:tab w:val="left" w:pos="642"/>
          <w:tab w:val="left" w:pos="643"/>
        </w:tabs>
        <w:spacing w:before="189" w:line="500" w:lineRule="exact"/>
        <w:ind w:leftChars="61" w:left="661"/>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对Q</w:t>
      </w:r>
      <w:r>
        <w:rPr>
          <w:rFonts w:asciiTheme="minorEastAsia" w:eastAsiaTheme="minorEastAsia" w:hAnsiTheme="minorEastAsia"/>
          <w:b w:val="0"/>
          <w:sz w:val="21"/>
          <w:szCs w:val="21"/>
        </w:rPr>
        <w:t>MS</w:t>
      </w:r>
      <w:r>
        <w:rPr>
          <w:rFonts w:asciiTheme="minorEastAsia" w:eastAsiaTheme="minorEastAsia" w:hAnsiTheme="minorEastAsia" w:hint="eastAsia"/>
          <w:b w:val="0"/>
          <w:sz w:val="21"/>
          <w:szCs w:val="21"/>
        </w:rPr>
        <w:t>和E</w:t>
      </w:r>
      <w:r>
        <w:rPr>
          <w:rFonts w:asciiTheme="minorEastAsia" w:eastAsiaTheme="minorEastAsia" w:hAnsiTheme="minorEastAsia"/>
          <w:b w:val="0"/>
          <w:sz w:val="21"/>
          <w:szCs w:val="21"/>
        </w:rPr>
        <w:t>MS</w:t>
      </w:r>
      <w:r>
        <w:rPr>
          <w:rFonts w:asciiTheme="minorEastAsia" w:eastAsiaTheme="minorEastAsia" w:hAnsiTheme="minorEastAsia" w:hint="eastAsia"/>
          <w:b w:val="0"/>
          <w:sz w:val="21"/>
          <w:szCs w:val="21"/>
        </w:rPr>
        <w:t>，在上述情况下可以减少有效人数，对过程的考虑比对雇员数量的考虑更重要，这种减</w:t>
      </w:r>
    </w:p>
    <w:p w:rsidR="003C57CA" w:rsidRDefault="00E75BE2" w:rsidP="001B4CA0">
      <w:pPr>
        <w:pStyle w:val="1"/>
        <w:tabs>
          <w:tab w:val="left" w:pos="642"/>
          <w:tab w:val="left" w:pos="643"/>
        </w:tabs>
        <w:spacing w:before="189" w:line="500" w:lineRule="exact"/>
        <w:ind w:leftChars="61" w:left="661"/>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少不是经常发生的，对这种操作的正当理由</w:t>
      </w:r>
      <w:r w:rsidR="005D654B">
        <w:rPr>
          <w:rFonts w:asciiTheme="minorEastAsia" w:eastAsiaTheme="minorEastAsia" w:hAnsiTheme="minorEastAsia" w:hint="eastAsia"/>
          <w:b w:val="0"/>
          <w:sz w:val="21"/>
          <w:szCs w:val="21"/>
        </w:rPr>
        <w:t>应</w:t>
      </w:r>
      <w:r>
        <w:rPr>
          <w:rFonts w:asciiTheme="minorEastAsia" w:eastAsiaTheme="minorEastAsia" w:hAnsiTheme="minorEastAsia" w:hint="eastAsia"/>
          <w:b w:val="0"/>
          <w:sz w:val="21"/>
          <w:szCs w:val="21"/>
        </w:rPr>
        <w:t>予以记录并且在认可机构需要时提供。</w:t>
      </w:r>
    </w:p>
    <w:p w:rsidR="005D654B" w:rsidRDefault="005D654B" w:rsidP="005D654B">
      <w:pPr>
        <w:pStyle w:val="1"/>
        <w:tabs>
          <w:tab w:val="left" w:pos="642"/>
          <w:tab w:val="left" w:pos="643"/>
        </w:tabs>
        <w:spacing w:before="189" w:line="500" w:lineRule="exact"/>
        <w:ind w:leftChars="59" w:left="657"/>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对O</w:t>
      </w:r>
      <w:r>
        <w:rPr>
          <w:rFonts w:asciiTheme="minorEastAsia" w:eastAsiaTheme="minorEastAsia" w:hAnsiTheme="minorEastAsia"/>
          <w:b w:val="0"/>
          <w:sz w:val="21"/>
          <w:szCs w:val="21"/>
        </w:rPr>
        <w:t>HSMS</w:t>
      </w:r>
      <w:r>
        <w:rPr>
          <w:rFonts w:asciiTheme="minorEastAsia" w:eastAsiaTheme="minorEastAsia" w:hAnsiTheme="minorEastAsia" w:hint="eastAsia"/>
          <w:b w:val="0"/>
          <w:sz w:val="21"/>
          <w:szCs w:val="21"/>
        </w:rPr>
        <w:t>不适用，因为雇佣临时的非熟练工是O</w:t>
      </w:r>
      <w:r>
        <w:rPr>
          <w:rFonts w:asciiTheme="minorEastAsia" w:eastAsiaTheme="minorEastAsia" w:hAnsiTheme="minorEastAsia"/>
          <w:b w:val="0"/>
          <w:sz w:val="21"/>
          <w:szCs w:val="21"/>
        </w:rPr>
        <w:t>HS</w:t>
      </w:r>
      <w:r>
        <w:rPr>
          <w:rFonts w:asciiTheme="minorEastAsia" w:eastAsiaTheme="minorEastAsia" w:hAnsiTheme="minorEastAsia" w:hint="eastAsia"/>
          <w:b w:val="0"/>
          <w:sz w:val="21"/>
          <w:szCs w:val="21"/>
        </w:rPr>
        <w:t>风险的一个源头。特殊情况下，若为此而减少有效人</w:t>
      </w:r>
    </w:p>
    <w:p w:rsidR="00E75BE2" w:rsidRDefault="005D654B" w:rsidP="005D654B">
      <w:pPr>
        <w:pStyle w:val="1"/>
        <w:tabs>
          <w:tab w:val="left" w:pos="642"/>
          <w:tab w:val="left" w:pos="643"/>
        </w:tabs>
        <w:spacing w:before="189" w:line="500" w:lineRule="exact"/>
        <w:ind w:leftChars="59" w:left="657"/>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数，公司应记录理由并且在认可机构需要时予以提供。</w:t>
      </w:r>
    </w:p>
    <w:p w:rsidR="00A61B04" w:rsidRPr="00B04972" w:rsidRDefault="00A61B04" w:rsidP="00B04972">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B04972">
        <w:rPr>
          <w:rFonts w:asciiTheme="minorEastAsia" w:eastAsiaTheme="minorEastAsia" w:hAnsiTheme="minorEastAsia"/>
          <w:b w:val="0"/>
          <w:sz w:val="21"/>
          <w:szCs w:val="21"/>
        </w:rPr>
        <w:t>季节性和临时性雇员根据全年实际平均工作天数，按照全年法定工作日折算为全职</w:t>
      </w:r>
      <w:r w:rsidR="00B04972">
        <w:rPr>
          <w:rFonts w:asciiTheme="minorEastAsia" w:eastAsiaTheme="minorEastAsia" w:hAnsiTheme="minorEastAsia" w:hint="eastAsia"/>
          <w:b w:val="0"/>
          <w:sz w:val="21"/>
          <w:szCs w:val="21"/>
        </w:rPr>
        <w:t>员工数。</w:t>
      </w:r>
    </w:p>
    <w:p w:rsidR="00A61B04" w:rsidRDefault="00A61B04" w:rsidP="00B04972">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B04972">
        <w:rPr>
          <w:rFonts w:asciiTheme="minorEastAsia" w:eastAsiaTheme="minorEastAsia" w:hAnsiTheme="minorEastAsia"/>
          <w:b w:val="0"/>
          <w:sz w:val="21"/>
          <w:szCs w:val="21"/>
        </w:rPr>
        <w:t>有效人数折算=季节/临时员工数×平均每年工作日数/250（法定工作日数）示例： 50 名季节工每年工作 90 天，相当于 18 名全职人员。</w:t>
      </w:r>
    </w:p>
    <w:p w:rsidR="00500DBD" w:rsidRPr="00CC1969" w:rsidRDefault="00CC1969" w:rsidP="00CC1969">
      <w:pPr>
        <w:spacing w:before="44" w:line="500" w:lineRule="exact"/>
        <w:ind w:right="4084"/>
        <w:rPr>
          <w:b/>
          <w:sz w:val="21"/>
          <w:szCs w:val="21"/>
        </w:rPr>
      </w:pPr>
      <w:r w:rsidRPr="002F13C7">
        <w:rPr>
          <w:rFonts w:hint="eastAsia"/>
          <w:b/>
          <w:sz w:val="21"/>
          <w:szCs w:val="21"/>
        </w:rPr>
        <w:t>5</w:t>
      </w:r>
      <w:r w:rsidRPr="002F13C7">
        <w:rPr>
          <w:b/>
          <w:sz w:val="21"/>
          <w:szCs w:val="21"/>
        </w:rPr>
        <w:t xml:space="preserve"> </w:t>
      </w:r>
      <w:r w:rsidRPr="002F13C7">
        <w:rPr>
          <w:rFonts w:hint="eastAsia"/>
          <w:b/>
          <w:sz w:val="21"/>
          <w:szCs w:val="21"/>
        </w:rPr>
        <w:t>管理体系审核时间的确定方法</w:t>
      </w:r>
    </w:p>
    <w:p w:rsidR="00FD205F" w:rsidRDefault="00FD205F" w:rsidP="00303259">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5.1</w:t>
      </w:r>
      <w:r>
        <w:rPr>
          <w:rFonts w:asciiTheme="minorEastAsia" w:eastAsiaTheme="minorEastAsia" w:hAnsiTheme="minorEastAsia"/>
          <w:b w:val="0"/>
          <w:sz w:val="21"/>
          <w:szCs w:val="21"/>
        </w:rPr>
        <w:t xml:space="preserve"> </w:t>
      </w:r>
      <w:r w:rsidR="00303259" w:rsidRPr="00303259">
        <w:rPr>
          <w:rFonts w:asciiTheme="minorEastAsia" w:eastAsiaTheme="minorEastAsia" w:hAnsiTheme="minorEastAsia"/>
          <w:b w:val="0"/>
          <w:sz w:val="21"/>
          <w:szCs w:val="21"/>
        </w:rPr>
        <w:t>初次审核（第一阶段+</w:t>
      </w:r>
      <w:r>
        <w:rPr>
          <w:rFonts w:asciiTheme="minorEastAsia" w:eastAsiaTheme="minorEastAsia" w:hAnsiTheme="minorEastAsia"/>
          <w:b w:val="0"/>
          <w:sz w:val="21"/>
          <w:szCs w:val="21"/>
        </w:rPr>
        <w:t>第二阶段）</w:t>
      </w:r>
      <w:r>
        <w:rPr>
          <w:rFonts w:asciiTheme="minorEastAsia" w:eastAsiaTheme="minorEastAsia" w:hAnsiTheme="minorEastAsia" w:hint="eastAsia"/>
          <w:b w:val="0"/>
          <w:sz w:val="21"/>
          <w:szCs w:val="21"/>
        </w:rPr>
        <w:t>的管理体系审核时间的计算方法以对附录A（适用于</w:t>
      </w:r>
      <w:r w:rsidR="00303259" w:rsidRPr="00303259">
        <w:rPr>
          <w:rFonts w:asciiTheme="minorEastAsia" w:eastAsiaTheme="minorEastAsia" w:hAnsiTheme="minorEastAsia"/>
          <w:b w:val="0"/>
          <w:sz w:val="21"/>
          <w:szCs w:val="21"/>
        </w:rPr>
        <w:t>QMS</w:t>
      </w:r>
      <w:r>
        <w:rPr>
          <w:rFonts w:asciiTheme="minorEastAsia" w:eastAsiaTheme="minorEastAsia" w:hAnsiTheme="minorEastAsia" w:hint="eastAsia"/>
          <w:b w:val="0"/>
          <w:sz w:val="21"/>
          <w:szCs w:val="21"/>
        </w:rPr>
        <w:t>）</w:t>
      </w:r>
    </w:p>
    <w:p w:rsidR="00303259" w:rsidRDefault="00FD205F" w:rsidP="00303259">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附录B（适用于</w:t>
      </w:r>
      <w:r w:rsidR="00303259" w:rsidRPr="00303259">
        <w:rPr>
          <w:rFonts w:asciiTheme="minorEastAsia" w:eastAsiaTheme="minorEastAsia" w:hAnsiTheme="minorEastAsia"/>
          <w:b w:val="0"/>
          <w:sz w:val="21"/>
          <w:szCs w:val="21"/>
        </w:rPr>
        <w:t>EMS</w:t>
      </w:r>
      <w:r>
        <w:rPr>
          <w:rFonts w:asciiTheme="minorEastAsia" w:eastAsiaTheme="minorEastAsia" w:hAnsiTheme="minorEastAsia" w:hint="eastAsia"/>
          <w:b w:val="0"/>
          <w:sz w:val="21"/>
          <w:szCs w:val="21"/>
        </w:rPr>
        <w:t>）和附录C（适用于</w:t>
      </w:r>
      <w:r w:rsidR="00303259" w:rsidRPr="00303259">
        <w:rPr>
          <w:rFonts w:asciiTheme="minorEastAsia" w:eastAsiaTheme="minorEastAsia" w:hAnsiTheme="minorEastAsia"/>
          <w:b w:val="0"/>
          <w:sz w:val="21"/>
          <w:szCs w:val="21"/>
        </w:rPr>
        <w:t xml:space="preserve">OHSMS </w:t>
      </w:r>
      <w:r>
        <w:rPr>
          <w:rFonts w:asciiTheme="minorEastAsia" w:eastAsiaTheme="minorEastAsia" w:hAnsiTheme="minorEastAsia" w:hint="eastAsia"/>
          <w:b w:val="0"/>
          <w:sz w:val="21"/>
          <w:szCs w:val="21"/>
        </w:rPr>
        <w:t>）中图表的理解为基础。附录A（Q</w:t>
      </w:r>
      <w:r>
        <w:rPr>
          <w:rFonts w:asciiTheme="minorEastAsia" w:eastAsiaTheme="minorEastAsia" w:hAnsiTheme="minorEastAsia"/>
          <w:b w:val="0"/>
          <w:sz w:val="21"/>
          <w:szCs w:val="21"/>
        </w:rPr>
        <w:t>MS</w:t>
      </w:r>
      <w:r>
        <w:rPr>
          <w:rFonts w:asciiTheme="minorEastAsia" w:eastAsiaTheme="minorEastAsia" w:hAnsiTheme="minorEastAsia" w:hint="eastAsia"/>
          <w:b w:val="0"/>
          <w:sz w:val="21"/>
          <w:szCs w:val="21"/>
        </w:rPr>
        <w:t>）基于客户的有效人数（见4.3有效人数的计算）和组织的风险类型，但没有规定最低或最高审核时间。</w:t>
      </w:r>
      <w:r w:rsidR="002D477A">
        <w:rPr>
          <w:rFonts w:asciiTheme="minorEastAsia" w:eastAsiaTheme="minorEastAsia" w:hAnsiTheme="minorEastAsia" w:hint="eastAsia"/>
          <w:b w:val="0"/>
          <w:sz w:val="21"/>
          <w:szCs w:val="21"/>
        </w:rPr>
        <w:t>附录B（E</w:t>
      </w:r>
      <w:r w:rsidR="002D477A">
        <w:rPr>
          <w:rFonts w:asciiTheme="minorEastAsia" w:eastAsiaTheme="minorEastAsia" w:hAnsiTheme="minorEastAsia"/>
          <w:b w:val="0"/>
          <w:sz w:val="21"/>
          <w:szCs w:val="21"/>
        </w:rPr>
        <w:t>MS</w:t>
      </w:r>
      <w:r w:rsidR="002D477A">
        <w:rPr>
          <w:rFonts w:asciiTheme="minorEastAsia" w:eastAsiaTheme="minorEastAsia" w:hAnsiTheme="minorEastAsia" w:hint="eastAsia"/>
          <w:b w:val="0"/>
          <w:sz w:val="21"/>
          <w:szCs w:val="21"/>
        </w:rPr>
        <w:t>）除了基于有效人数，还基于组织的环境复杂程度，并且没有规定最低或最高审核时间，附录C（O</w:t>
      </w:r>
      <w:r w:rsidR="002D477A">
        <w:rPr>
          <w:rFonts w:asciiTheme="minorEastAsia" w:eastAsiaTheme="minorEastAsia" w:hAnsiTheme="minorEastAsia"/>
          <w:b w:val="0"/>
          <w:sz w:val="21"/>
          <w:szCs w:val="21"/>
        </w:rPr>
        <w:t>HSMS</w:t>
      </w:r>
      <w:r w:rsidR="002D477A">
        <w:rPr>
          <w:rFonts w:asciiTheme="minorEastAsia" w:eastAsiaTheme="minorEastAsia" w:hAnsiTheme="minorEastAsia" w:hint="eastAsia"/>
          <w:b w:val="0"/>
          <w:sz w:val="21"/>
          <w:szCs w:val="21"/>
        </w:rPr>
        <w:t>）是基于有效人数和组织所处行业的O</w:t>
      </w:r>
      <w:r w:rsidR="002D477A">
        <w:rPr>
          <w:rFonts w:asciiTheme="minorEastAsia" w:eastAsiaTheme="minorEastAsia" w:hAnsiTheme="minorEastAsia"/>
          <w:b w:val="0"/>
          <w:sz w:val="21"/>
          <w:szCs w:val="21"/>
        </w:rPr>
        <w:t>HS</w:t>
      </w:r>
      <w:r w:rsidR="002D477A">
        <w:rPr>
          <w:rFonts w:asciiTheme="minorEastAsia" w:eastAsiaTheme="minorEastAsia" w:hAnsiTheme="minorEastAsia" w:hint="eastAsia"/>
          <w:b w:val="0"/>
          <w:sz w:val="21"/>
          <w:szCs w:val="21"/>
        </w:rPr>
        <w:t>风险类型，但没有规定最低或最高审核时间，表O</w:t>
      </w:r>
      <w:r w:rsidR="002D477A">
        <w:rPr>
          <w:rFonts w:asciiTheme="minorEastAsia" w:eastAsiaTheme="minorEastAsia" w:hAnsiTheme="minorEastAsia"/>
          <w:b w:val="0"/>
          <w:sz w:val="21"/>
          <w:szCs w:val="21"/>
        </w:rPr>
        <w:t xml:space="preserve">HSMS </w:t>
      </w:r>
      <w:r w:rsidR="002D477A">
        <w:rPr>
          <w:rFonts w:asciiTheme="minorEastAsia" w:eastAsiaTheme="minorEastAsia" w:hAnsiTheme="minorEastAsia" w:hint="eastAsia"/>
          <w:b w:val="0"/>
          <w:sz w:val="21"/>
          <w:szCs w:val="21"/>
        </w:rPr>
        <w:t>2展示了基于O</w:t>
      </w:r>
      <w:r w:rsidR="002D477A">
        <w:rPr>
          <w:rFonts w:asciiTheme="minorEastAsia" w:eastAsiaTheme="minorEastAsia" w:hAnsiTheme="minorEastAsia"/>
          <w:b w:val="0"/>
          <w:sz w:val="21"/>
          <w:szCs w:val="21"/>
        </w:rPr>
        <w:t>HS</w:t>
      </w:r>
      <w:r w:rsidR="002D477A">
        <w:rPr>
          <w:rFonts w:asciiTheme="minorEastAsia" w:eastAsiaTheme="minorEastAsia" w:hAnsiTheme="minorEastAsia" w:hint="eastAsia"/>
          <w:b w:val="0"/>
          <w:sz w:val="21"/>
          <w:szCs w:val="21"/>
        </w:rPr>
        <w:t>风险的行业与O</w:t>
      </w:r>
      <w:r w:rsidR="002D477A">
        <w:rPr>
          <w:rFonts w:asciiTheme="minorEastAsia" w:eastAsiaTheme="minorEastAsia" w:hAnsiTheme="minorEastAsia"/>
          <w:b w:val="0"/>
          <w:sz w:val="21"/>
          <w:szCs w:val="21"/>
        </w:rPr>
        <w:t>HS</w:t>
      </w:r>
      <w:r w:rsidR="002D477A">
        <w:rPr>
          <w:rFonts w:asciiTheme="minorEastAsia" w:eastAsiaTheme="minorEastAsia" w:hAnsiTheme="minorEastAsia" w:hint="eastAsia"/>
          <w:b w:val="0"/>
          <w:sz w:val="21"/>
          <w:szCs w:val="21"/>
        </w:rPr>
        <w:t>风险复杂程度的关系。</w:t>
      </w:r>
    </w:p>
    <w:p w:rsidR="002D477A" w:rsidRDefault="002D477A" w:rsidP="00303259">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5.2</w:t>
      </w:r>
      <w:r>
        <w:rPr>
          <w:rFonts w:asciiTheme="minorEastAsia" w:eastAsiaTheme="minorEastAsia" w:hAnsiTheme="minorEastAsia"/>
          <w:b w:val="0"/>
          <w:sz w:val="21"/>
          <w:szCs w:val="21"/>
        </w:rPr>
        <w:t xml:space="preserve"> </w:t>
      </w:r>
      <w:r>
        <w:rPr>
          <w:rFonts w:asciiTheme="minorEastAsia" w:eastAsiaTheme="minorEastAsia" w:hAnsiTheme="minorEastAsia" w:hint="eastAsia"/>
          <w:b w:val="0"/>
          <w:sz w:val="21"/>
          <w:szCs w:val="21"/>
        </w:rPr>
        <w:t>在使用附录A、附录B、附录C的图表确定管理体系审核时间时，不应计入实习审核员、观察员或技术专家的工作时间。</w:t>
      </w:r>
    </w:p>
    <w:p w:rsidR="002D477A" w:rsidRPr="00E84891" w:rsidRDefault="002D477A" w:rsidP="002D477A">
      <w:pPr>
        <w:spacing w:before="44" w:line="500" w:lineRule="exact"/>
        <w:ind w:right="4084"/>
        <w:rPr>
          <w:b/>
          <w:sz w:val="21"/>
          <w:szCs w:val="21"/>
        </w:rPr>
      </w:pPr>
      <w:r w:rsidRPr="00E84891">
        <w:rPr>
          <w:rFonts w:hint="eastAsia"/>
          <w:b/>
          <w:sz w:val="21"/>
          <w:szCs w:val="21"/>
        </w:rPr>
        <w:t>6</w:t>
      </w:r>
      <w:r w:rsidRPr="00E84891">
        <w:rPr>
          <w:b/>
          <w:sz w:val="21"/>
          <w:szCs w:val="21"/>
        </w:rPr>
        <w:t xml:space="preserve"> </w:t>
      </w:r>
      <w:r w:rsidRPr="00E84891">
        <w:rPr>
          <w:rFonts w:hint="eastAsia"/>
          <w:b/>
          <w:sz w:val="21"/>
          <w:szCs w:val="21"/>
        </w:rPr>
        <w:t>管理体系认证审核的初次审核（第一阶段+第二阶段）</w:t>
      </w:r>
    </w:p>
    <w:p w:rsidR="002F13C7" w:rsidRPr="00303259" w:rsidRDefault="00C36E6D" w:rsidP="002F13C7">
      <w:pPr>
        <w:pStyle w:val="1"/>
        <w:tabs>
          <w:tab w:val="left" w:pos="642"/>
          <w:tab w:val="left" w:pos="643"/>
        </w:tabs>
        <w:spacing w:before="189" w:line="500" w:lineRule="exact"/>
        <w:ind w:leftChars="68" w:left="677"/>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lastRenderedPageBreak/>
        <w:t>6.1</w:t>
      </w:r>
      <w:r w:rsidR="00303259">
        <w:rPr>
          <w:rFonts w:asciiTheme="minorEastAsia" w:eastAsiaTheme="minorEastAsia" w:hAnsiTheme="minorEastAsia"/>
          <w:b w:val="0"/>
          <w:sz w:val="21"/>
          <w:szCs w:val="21"/>
        </w:rPr>
        <w:t xml:space="preserve"> </w:t>
      </w:r>
      <w:r w:rsidR="00303259" w:rsidRPr="00303259">
        <w:rPr>
          <w:rFonts w:asciiTheme="minorEastAsia" w:eastAsiaTheme="minorEastAsia" w:hAnsiTheme="minorEastAsia"/>
          <w:b w:val="0"/>
          <w:sz w:val="21"/>
          <w:szCs w:val="21"/>
        </w:rPr>
        <w:t>通常情况下，对于初</w:t>
      </w:r>
      <w:r w:rsidR="002F13C7" w:rsidRPr="00303259">
        <w:rPr>
          <w:rFonts w:asciiTheme="minorEastAsia" w:eastAsiaTheme="minorEastAsia" w:hAnsiTheme="minorEastAsia"/>
          <w:b w:val="0"/>
          <w:sz w:val="21"/>
          <w:szCs w:val="21"/>
        </w:rPr>
        <w:t>次审核：</w:t>
      </w:r>
    </w:p>
    <w:p w:rsidR="00303259" w:rsidRPr="00303259" w:rsidRDefault="00303259" w:rsidP="002F13C7">
      <w:pPr>
        <w:pStyle w:val="1"/>
        <w:tabs>
          <w:tab w:val="left" w:pos="642"/>
          <w:tab w:val="left" w:pos="643"/>
        </w:tabs>
        <w:spacing w:before="189" w:line="500" w:lineRule="exact"/>
        <w:ind w:leftChars="159" w:left="35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a</w:t>
      </w:r>
      <w:r>
        <w:rPr>
          <w:rFonts w:asciiTheme="minorEastAsia" w:eastAsiaTheme="minorEastAsia" w:hAnsiTheme="minorEastAsia"/>
          <w:b w:val="0"/>
          <w:sz w:val="21"/>
          <w:szCs w:val="21"/>
        </w:rPr>
        <w:t xml:space="preserve">) </w:t>
      </w:r>
      <w:r w:rsidRPr="00303259">
        <w:rPr>
          <w:rFonts w:asciiTheme="minorEastAsia" w:eastAsiaTheme="minorEastAsia" w:hAnsiTheme="minorEastAsia"/>
          <w:b w:val="0"/>
          <w:sz w:val="21"/>
          <w:szCs w:val="21"/>
        </w:rPr>
        <w:t>一阶段为现场审核时，二阶段现场审核时间不应少于一、二阶段现场审核时间总和的 70%；一阶段为非现场审核时，二阶段现场审核时间不应少于一、二阶段现场审核时间总和的 80~90%。</w:t>
      </w:r>
    </w:p>
    <w:p w:rsidR="00303259" w:rsidRPr="00303259" w:rsidRDefault="00303259" w:rsidP="00303259">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b</w:t>
      </w:r>
      <w:r>
        <w:rPr>
          <w:rFonts w:asciiTheme="minorEastAsia" w:eastAsiaTheme="minorEastAsia" w:hAnsiTheme="minorEastAsia"/>
          <w:b w:val="0"/>
          <w:sz w:val="21"/>
          <w:szCs w:val="21"/>
        </w:rPr>
        <w:t xml:space="preserve">) </w:t>
      </w:r>
      <w:r w:rsidRPr="00303259">
        <w:rPr>
          <w:rFonts w:asciiTheme="minorEastAsia" w:eastAsiaTheme="minorEastAsia" w:hAnsiTheme="minorEastAsia"/>
          <w:b w:val="0"/>
          <w:sz w:val="21"/>
          <w:szCs w:val="21"/>
        </w:rPr>
        <w:t>一阶段现场审核时间不宜少于 1 个审核人日。对于人数较少（如有效雇员的数量少于 10 人的组织）、风险较低的受审核组织可适当降低至 0.5 个人日。</w:t>
      </w:r>
    </w:p>
    <w:p w:rsidR="00303259" w:rsidRPr="00303259" w:rsidRDefault="00303259" w:rsidP="00303259">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c</w:t>
      </w:r>
      <w:r>
        <w:rPr>
          <w:rFonts w:asciiTheme="minorEastAsia" w:eastAsiaTheme="minorEastAsia" w:hAnsiTheme="minorEastAsia"/>
          <w:b w:val="0"/>
          <w:sz w:val="21"/>
          <w:szCs w:val="21"/>
        </w:rPr>
        <w:t xml:space="preserve">) </w:t>
      </w:r>
      <w:r w:rsidRPr="00303259">
        <w:rPr>
          <w:rFonts w:asciiTheme="minorEastAsia" w:eastAsiaTheme="minorEastAsia" w:hAnsiTheme="minorEastAsia"/>
          <w:b w:val="0"/>
          <w:sz w:val="21"/>
          <w:szCs w:val="21"/>
        </w:rPr>
        <w:t>二阶段审核时间不应少于 1 个审核人日，否则可能影响审核有效性。</w:t>
      </w:r>
    </w:p>
    <w:p w:rsidR="00303259" w:rsidRPr="00303259" w:rsidRDefault="00C36E6D" w:rsidP="00303259">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6.2</w:t>
      </w:r>
      <w:r w:rsidR="00303259">
        <w:rPr>
          <w:rFonts w:asciiTheme="minorEastAsia" w:eastAsiaTheme="minorEastAsia" w:hAnsiTheme="minorEastAsia"/>
          <w:b w:val="0"/>
          <w:sz w:val="21"/>
          <w:szCs w:val="21"/>
        </w:rPr>
        <w:t xml:space="preserve"> </w:t>
      </w:r>
      <w:r w:rsidR="00303259" w:rsidRPr="00303259">
        <w:rPr>
          <w:rFonts w:asciiTheme="minorEastAsia" w:eastAsiaTheme="minorEastAsia" w:hAnsiTheme="minorEastAsia"/>
          <w:b w:val="0"/>
          <w:sz w:val="21"/>
          <w:szCs w:val="21"/>
        </w:rPr>
        <w:t>通常情况下，二阶段审核时间、监督审核时间、再认证审核时间均不应少于 1 个审核人日，否则可能影响审核有效性。</w:t>
      </w:r>
    </w:p>
    <w:p w:rsidR="00113041" w:rsidRPr="00113041" w:rsidRDefault="00C36E6D" w:rsidP="00113041">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6.3</w:t>
      </w:r>
      <w:r w:rsidR="00113041">
        <w:rPr>
          <w:rFonts w:asciiTheme="minorEastAsia" w:eastAsiaTheme="minorEastAsia" w:hAnsiTheme="minorEastAsia"/>
          <w:b w:val="0"/>
          <w:sz w:val="21"/>
          <w:szCs w:val="21"/>
        </w:rPr>
        <w:t xml:space="preserve"> </w:t>
      </w:r>
      <w:r w:rsidR="00113041" w:rsidRPr="00113041">
        <w:rPr>
          <w:rFonts w:asciiTheme="minorEastAsia" w:eastAsiaTheme="minorEastAsia" w:hAnsiTheme="minorEastAsia"/>
          <w:b w:val="0"/>
          <w:sz w:val="21"/>
          <w:szCs w:val="21"/>
        </w:rPr>
        <w:t>如果计算后结果包括小数，应将其调整为最接近的半人日数。（即：审核人日数</w:t>
      </w:r>
      <w:r w:rsidR="0073788E">
        <w:rPr>
          <w:rFonts w:asciiTheme="minorEastAsia" w:eastAsiaTheme="minorEastAsia" w:hAnsiTheme="minorEastAsia" w:hint="eastAsia"/>
          <w:b w:val="0"/>
          <w:sz w:val="21"/>
          <w:szCs w:val="21"/>
        </w:rPr>
        <w:t>0</w:t>
      </w:r>
      <w:r w:rsidR="0073788E">
        <w:rPr>
          <w:rFonts w:asciiTheme="minorEastAsia" w:eastAsiaTheme="minorEastAsia" w:hAnsiTheme="minorEastAsia"/>
          <w:b w:val="0"/>
          <w:sz w:val="21"/>
          <w:szCs w:val="21"/>
        </w:rPr>
        <w:t>.25</w:t>
      </w:r>
      <w:r w:rsidR="0073788E">
        <w:rPr>
          <w:rFonts w:asciiTheme="minorEastAsia" w:eastAsiaTheme="minorEastAsia" w:hAnsiTheme="minorEastAsia" w:hint="eastAsia"/>
          <w:b w:val="0"/>
          <w:sz w:val="21"/>
          <w:szCs w:val="21"/>
        </w:rPr>
        <w:t>或</w:t>
      </w:r>
    </w:p>
    <w:p w:rsidR="00113041" w:rsidRPr="00113041" w:rsidRDefault="00113041" w:rsidP="00113041">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113041">
        <w:rPr>
          <w:rFonts w:asciiTheme="minorEastAsia" w:eastAsiaTheme="minorEastAsia" w:hAnsiTheme="minorEastAsia"/>
          <w:b w:val="0"/>
          <w:sz w:val="21"/>
          <w:szCs w:val="21"/>
        </w:rPr>
        <w:t>0.75 以上取整向上 0.5 或 1，以下舍。）</w:t>
      </w:r>
    </w:p>
    <w:p w:rsidR="00E84891" w:rsidRPr="00E84891" w:rsidRDefault="00E84891" w:rsidP="00E84891">
      <w:pPr>
        <w:spacing w:before="44" w:line="500" w:lineRule="exact"/>
        <w:ind w:right="4084" w:firstLineChars="100" w:firstLine="211"/>
        <w:rPr>
          <w:b/>
          <w:sz w:val="21"/>
          <w:szCs w:val="21"/>
        </w:rPr>
      </w:pPr>
      <w:r w:rsidRPr="00E84891">
        <w:rPr>
          <w:rFonts w:hint="eastAsia"/>
          <w:b/>
          <w:sz w:val="21"/>
          <w:szCs w:val="21"/>
        </w:rPr>
        <w:t>7</w:t>
      </w:r>
      <w:r w:rsidRPr="00E84891">
        <w:rPr>
          <w:b/>
          <w:sz w:val="21"/>
          <w:szCs w:val="21"/>
        </w:rPr>
        <w:t xml:space="preserve"> </w:t>
      </w:r>
      <w:r w:rsidRPr="00E84891">
        <w:rPr>
          <w:rFonts w:hint="eastAsia"/>
          <w:b/>
          <w:sz w:val="21"/>
          <w:szCs w:val="21"/>
        </w:rPr>
        <w:t>监督</w:t>
      </w:r>
    </w:p>
    <w:p w:rsidR="00E84891" w:rsidRDefault="00E84891" w:rsidP="00E84891">
      <w:pPr>
        <w:pStyle w:val="1"/>
        <w:tabs>
          <w:tab w:val="left" w:pos="642"/>
          <w:tab w:val="left" w:pos="643"/>
        </w:tabs>
        <w:spacing w:before="189" w:line="500" w:lineRule="exact"/>
        <w:ind w:leftChars="100" w:left="220" w:firstLine="0"/>
        <w:rPr>
          <w:b w:val="0"/>
          <w:sz w:val="21"/>
          <w:szCs w:val="21"/>
        </w:rPr>
      </w:pPr>
      <w:r>
        <w:rPr>
          <w:rFonts w:hint="eastAsia"/>
          <w:b w:val="0"/>
          <w:sz w:val="21"/>
          <w:szCs w:val="21"/>
        </w:rPr>
        <w:t>在初始的三年认证周期中，对特定组织实施监督审核的审核时间，应与初次认证审核（第一阶段+第二阶段）的时间成比例，即每年实施监督审核的总时间约为初次认证审核时间的1/3，作为每次监督审核的组成部分，公司应获得与客户管理体系有关的更新信息，所策划的监督审核时间应得到审查（至少在每次监督审核和再认证时）以便考虑客户的组织、体系成熟度等方面的变化。实施该审查（包括任何对管理体系审核时间的调整）的证据应得到记录。</w:t>
      </w:r>
    </w:p>
    <w:p w:rsidR="00E84891" w:rsidRDefault="00E84891" w:rsidP="00E84891">
      <w:pPr>
        <w:pStyle w:val="1"/>
        <w:tabs>
          <w:tab w:val="left" w:pos="642"/>
          <w:tab w:val="left" w:pos="643"/>
        </w:tabs>
        <w:spacing w:before="189" w:line="500" w:lineRule="exact"/>
        <w:ind w:leftChars="100" w:left="220" w:firstLine="0"/>
        <w:rPr>
          <w:b w:val="0"/>
          <w:sz w:val="21"/>
          <w:szCs w:val="21"/>
        </w:rPr>
      </w:pPr>
      <w:r>
        <w:rPr>
          <w:rFonts w:hint="eastAsia"/>
          <w:b w:val="0"/>
          <w:sz w:val="21"/>
          <w:szCs w:val="21"/>
        </w:rPr>
        <w:t>注：监督审核时间不得少于1个审核人日，否则可能影响审核有效性。</w:t>
      </w:r>
    </w:p>
    <w:p w:rsidR="00E84891" w:rsidRPr="00E718AF" w:rsidRDefault="00E84891" w:rsidP="00E84891">
      <w:pPr>
        <w:pStyle w:val="1"/>
        <w:tabs>
          <w:tab w:val="left" w:pos="642"/>
          <w:tab w:val="left" w:pos="643"/>
        </w:tabs>
        <w:spacing w:before="189" w:line="500" w:lineRule="exact"/>
        <w:ind w:leftChars="160" w:left="879"/>
        <w:rPr>
          <w:sz w:val="21"/>
          <w:szCs w:val="21"/>
        </w:rPr>
      </w:pPr>
      <w:r w:rsidRPr="00E718AF">
        <w:rPr>
          <w:rFonts w:hint="eastAsia"/>
          <w:sz w:val="21"/>
          <w:szCs w:val="21"/>
        </w:rPr>
        <w:t>8</w:t>
      </w:r>
      <w:r w:rsidRPr="00E718AF">
        <w:rPr>
          <w:sz w:val="21"/>
          <w:szCs w:val="21"/>
        </w:rPr>
        <w:t xml:space="preserve"> </w:t>
      </w:r>
      <w:r w:rsidRPr="00E718AF">
        <w:rPr>
          <w:rFonts w:hint="eastAsia"/>
          <w:sz w:val="21"/>
          <w:szCs w:val="21"/>
        </w:rPr>
        <w:t>再认证</w:t>
      </w:r>
    </w:p>
    <w:p w:rsidR="00204CAD" w:rsidRDefault="00204CAD" w:rsidP="00E84891">
      <w:pPr>
        <w:pStyle w:val="1"/>
        <w:tabs>
          <w:tab w:val="left" w:pos="642"/>
          <w:tab w:val="left" w:pos="643"/>
        </w:tabs>
        <w:spacing w:before="189" w:line="500" w:lineRule="exact"/>
        <w:ind w:leftChars="160" w:left="879"/>
        <w:rPr>
          <w:b w:val="0"/>
          <w:sz w:val="21"/>
          <w:szCs w:val="21"/>
        </w:rPr>
      </w:pPr>
      <w:r>
        <w:rPr>
          <w:rFonts w:hint="eastAsia"/>
          <w:b w:val="0"/>
          <w:sz w:val="21"/>
          <w:szCs w:val="21"/>
        </w:rPr>
        <w:t>再认证审核时间应根据更新的客户信息计算，如果基于更新的信息对组织实施初次认证审核</w:t>
      </w:r>
    </w:p>
    <w:p w:rsidR="00204CAD" w:rsidRDefault="00204CAD" w:rsidP="00E84891">
      <w:pPr>
        <w:pStyle w:val="1"/>
        <w:tabs>
          <w:tab w:val="left" w:pos="642"/>
          <w:tab w:val="left" w:pos="643"/>
        </w:tabs>
        <w:spacing w:before="189" w:line="500" w:lineRule="exact"/>
        <w:ind w:leftChars="160" w:left="879"/>
        <w:rPr>
          <w:b w:val="0"/>
          <w:sz w:val="21"/>
          <w:szCs w:val="21"/>
        </w:rPr>
      </w:pPr>
      <w:r>
        <w:rPr>
          <w:rFonts w:hint="eastAsia"/>
          <w:b w:val="0"/>
          <w:sz w:val="21"/>
          <w:szCs w:val="21"/>
        </w:rPr>
        <w:t>（第一阶段+第二阶段），再认证审核时间约为该初次审核所需时间的2/3.再认证时组织的情况与</w:t>
      </w:r>
    </w:p>
    <w:p w:rsidR="005C3677" w:rsidRDefault="00204CAD" w:rsidP="005C3677">
      <w:pPr>
        <w:pStyle w:val="1"/>
        <w:tabs>
          <w:tab w:val="left" w:pos="642"/>
          <w:tab w:val="left" w:pos="643"/>
        </w:tabs>
        <w:spacing w:before="189" w:line="500" w:lineRule="exact"/>
        <w:ind w:leftChars="160" w:left="879"/>
        <w:rPr>
          <w:b w:val="0"/>
          <w:sz w:val="21"/>
          <w:szCs w:val="21"/>
        </w:rPr>
      </w:pPr>
      <w:r>
        <w:rPr>
          <w:rFonts w:hint="eastAsia"/>
          <w:b w:val="0"/>
          <w:sz w:val="21"/>
          <w:szCs w:val="21"/>
        </w:rPr>
        <w:t>初次认证时间相同，再认证</w:t>
      </w:r>
      <w:r w:rsidR="005C3677">
        <w:rPr>
          <w:rFonts w:hint="eastAsia"/>
          <w:b w:val="0"/>
          <w:sz w:val="21"/>
          <w:szCs w:val="21"/>
        </w:rPr>
        <w:t>审核时间约为初次认证审核时间的2/3.</w:t>
      </w:r>
    </w:p>
    <w:p w:rsidR="005C3677" w:rsidRDefault="005C3677" w:rsidP="005C3677">
      <w:pPr>
        <w:pStyle w:val="1"/>
        <w:tabs>
          <w:tab w:val="left" w:pos="642"/>
          <w:tab w:val="left" w:pos="643"/>
        </w:tabs>
        <w:spacing w:before="189" w:line="500" w:lineRule="exact"/>
        <w:ind w:leftChars="160" w:left="879"/>
        <w:rPr>
          <w:b w:val="0"/>
          <w:sz w:val="21"/>
          <w:szCs w:val="21"/>
        </w:rPr>
      </w:pPr>
      <w:r>
        <w:rPr>
          <w:rFonts w:hint="eastAsia"/>
          <w:b w:val="0"/>
          <w:sz w:val="21"/>
          <w:szCs w:val="21"/>
        </w:rPr>
        <w:t>注：再认证审核时间不得少于1个审核人日，否则可能影响审核有效性。</w:t>
      </w:r>
    </w:p>
    <w:p w:rsidR="00204CAD" w:rsidRPr="00E718AF" w:rsidRDefault="00E718AF" w:rsidP="005C3677">
      <w:pPr>
        <w:pStyle w:val="1"/>
        <w:tabs>
          <w:tab w:val="left" w:pos="642"/>
          <w:tab w:val="left" w:pos="643"/>
        </w:tabs>
        <w:spacing w:before="189" w:line="500" w:lineRule="exact"/>
        <w:ind w:leftChars="160" w:left="879"/>
        <w:rPr>
          <w:sz w:val="21"/>
          <w:szCs w:val="21"/>
        </w:rPr>
      </w:pPr>
      <w:r w:rsidRPr="00E718AF">
        <w:rPr>
          <w:rFonts w:hint="eastAsia"/>
          <w:sz w:val="21"/>
          <w:szCs w:val="21"/>
        </w:rPr>
        <w:t>9</w:t>
      </w:r>
      <w:r w:rsidRPr="00E718AF">
        <w:rPr>
          <w:sz w:val="21"/>
          <w:szCs w:val="21"/>
        </w:rPr>
        <w:t xml:space="preserve"> </w:t>
      </w:r>
      <w:r w:rsidRPr="00E718AF">
        <w:rPr>
          <w:rFonts w:hint="eastAsia"/>
          <w:sz w:val="21"/>
          <w:szCs w:val="21"/>
        </w:rPr>
        <w:t>调整管理体系审核时间（Q</w:t>
      </w:r>
      <w:r w:rsidRPr="00E718AF">
        <w:rPr>
          <w:sz w:val="21"/>
          <w:szCs w:val="21"/>
        </w:rPr>
        <w:t>MS</w:t>
      </w:r>
      <w:r w:rsidRPr="00E718AF">
        <w:rPr>
          <w:rFonts w:hint="eastAsia"/>
          <w:sz w:val="21"/>
          <w:szCs w:val="21"/>
        </w:rPr>
        <w:t>、E</w:t>
      </w:r>
      <w:r w:rsidRPr="00E718AF">
        <w:rPr>
          <w:sz w:val="21"/>
          <w:szCs w:val="21"/>
        </w:rPr>
        <w:t>MS</w:t>
      </w:r>
      <w:r w:rsidRPr="00E718AF">
        <w:rPr>
          <w:rFonts w:hint="eastAsia"/>
          <w:sz w:val="21"/>
          <w:szCs w:val="21"/>
        </w:rPr>
        <w:t>和O</w:t>
      </w:r>
      <w:r w:rsidRPr="00E718AF">
        <w:rPr>
          <w:sz w:val="21"/>
          <w:szCs w:val="21"/>
        </w:rPr>
        <w:t>HSMS</w:t>
      </w:r>
      <w:r w:rsidRPr="00E718AF">
        <w:rPr>
          <w:rFonts w:hint="eastAsia"/>
          <w:sz w:val="21"/>
          <w:szCs w:val="21"/>
        </w:rPr>
        <w:t>）的考虑因素</w:t>
      </w:r>
    </w:p>
    <w:p w:rsidR="00441207" w:rsidRPr="002D7BEC" w:rsidRDefault="00E718AF" w:rsidP="00441207">
      <w:pPr>
        <w:pStyle w:val="a3"/>
        <w:spacing w:before="173" w:line="500" w:lineRule="exact"/>
        <w:ind w:leftChars="100" w:left="220" w:right="486"/>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在调整审核时间时，还应考虑下列因素（但不限于这些因素）：</w:t>
      </w:r>
    </w:p>
    <w:p w:rsidR="00A53C0C" w:rsidRPr="00675CA8" w:rsidRDefault="00E718AF" w:rsidP="00A53C0C">
      <w:pPr>
        <w:pStyle w:val="1"/>
        <w:tabs>
          <w:tab w:val="left" w:pos="642"/>
          <w:tab w:val="left" w:pos="643"/>
        </w:tabs>
        <w:spacing w:before="189" w:line="500" w:lineRule="exact"/>
        <w:ind w:leftChars="100" w:left="220" w:firstLine="0"/>
        <w:rPr>
          <w:rFonts w:asciiTheme="minorEastAsia" w:eastAsiaTheme="minorEastAsia" w:hAnsiTheme="minorEastAsia"/>
          <w:sz w:val="21"/>
          <w:szCs w:val="21"/>
        </w:rPr>
      </w:pPr>
      <w:r w:rsidRPr="00675CA8">
        <w:rPr>
          <w:rFonts w:asciiTheme="minorEastAsia" w:eastAsiaTheme="minorEastAsia" w:hAnsiTheme="minorEastAsia" w:hint="eastAsia"/>
          <w:sz w:val="21"/>
          <w:szCs w:val="21"/>
        </w:rPr>
        <w:t>1）</w:t>
      </w:r>
      <w:r w:rsidR="00D303FF" w:rsidRPr="00675CA8">
        <w:rPr>
          <w:rFonts w:asciiTheme="minorEastAsia" w:eastAsiaTheme="minorEastAsia" w:hAnsiTheme="minorEastAsia" w:hint="eastAsia"/>
          <w:sz w:val="21"/>
          <w:szCs w:val="21"/>
        </w:rPr>
        <w:t>所有管理体系</w:t>
      </w:r>
      <w:r w:rsidR="00A53C0C" w:rsidRPr="00675CA8">
        <w:rPr>
          <w:rFonts w:asciiTheme="minorEastAsia" w:eastAsiaTheme="minorEastAsia" w:hAnsiTheme="minorEastAsia"/>
          <w:sz w:val="21"/>
          <w:szCs w:val="21"/>
        </w:rPr>
        <w:t>增加审核时间的考虑因素：</w:t>
      </w:r>
    </w:p>
    <w:p w:rsidR="00A53C0C" w:rsidRPr="00A53C0C" w:rsidRDefault="00A53C0C" w:rsidP="00A53C0C">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a</w:t>
      </w:r>
      <w:r>
        <w:rPr>
          <w:rFonts w:asciiTheme="minorEastAsia" w:eastAsiaTheme="minorEastAsia" w:hAnsiTheme="minorEastAsia"/>
          <w:b w:val="0"/>
          <w:sz w:val="21"/>
          <w:szCs w:val="21"/>
        </w:rPr>
        <w:t xml:space="preserve">) </w:t>
      </w:r>
      <w:r w:rsidRPr="00A53C0C">
        <w:rPr>
          <w:rFonts w:asciiTheme="minorEastAsia" w:eastAsiaTheme="minorEastAsia" w:hAnsiTheme="minorEastAsia"/>
          <w:b w:val="0"/>
          <w:sz w:val="21"/>
          <w:szCs w:val="21"/>
        </w:rPr>
        <w:t>组织的工作在多于一处的建筑物或地点实施，审核时需要复杂的后勤安排；</w:t>
      </w:r>
    </w:p>
    <w:p w:rsidR="00A53C0C" w:rsidRPr="00A53C0C" w:rsidRDefault="00A53C0C" w:rsidP="00A53C0C">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b</w:t>
      </w:r>
      <w:r>
        <w:rPr>
          <w:rFonts w:asciiTheme="minorEastAsia" w:eastAsiaTheme="minorEastAsia" w:hAnsiTheme="minorEastAsia"/>
          <w:b w:val="0"/>
          <w:sz w:val="21"/>
          <w:szCs w:val="21"/>
        </w:rPr>
        <w:t xml:space="preserve">) </w:t>
      </w:r>
      <w:r w:rsidRPr="00A53C0C">
        <w:rPr>
          <w:rFonts w:asciiTheme="minorEastAsia" w:eastAsiaTheme="minorEastAsia" w:hAnsiTheme="minorEastAsia"/>
          <w:b w:val="0"/>
          <w:sz w:val="21"/>
          <w:szCs w:val="21"/>
        </w:rPr>
        <w:t>员工使用多于一种的语言（需要翻译或妨碍单个审核员独立工作）；</w:t>
      </w:r>
    </w:p>
    <w:p w:rsidR="00A53C0C" w:rsidRPr="00A53C0C" w:rsidRDefault="00A53C0C" w:rsidP="00A53C0C">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c</w:t>
      </w:r>
      <w:r>
        <w:rPr>
          <w:rFonts w:asciiTheme="minorEastAsia" w:eastAsiaTheme="minorEastAsia" w:hAnsiTheme="minorEastAsia"/>
          <w:b w:val="0"/>
          <w:sz w:val="21"/>
          <w:szCs w:val="21"/>
        </w:rPr>
        <w:t xml:space="preserve">) </w:t>
      </w:r>
      <w:r w:rsidRPr="00A53C0C">
        <w:rPr>
          <w:rFonts w:asciiTheme="minorEastAsia" w:eastAsiaTheme="minorEastAsia" w:hAnsiTheme="minorEastAsia"/>
          <w:b w:val="0"/>
          <w:sz w:val="21"/>
          <w:szCs w:val="21"/>
        </w:rPr>
        <w:t>与人员数量相比，现场很大（例如森林）；</w:t>
      </w:r>
    </w:p>
    <w:p w:rsidR="00A53C0C" w:rsidRPr="00A53C0C" w:rsidRDefault="00A53C0C" w:rsidP="00A53C0C">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d</w:t>
      </w:r>
      <w:r>
        <w:rPr>
          <w:rFonts w:asciiTheme="minorEastAsia" w:eastAsiaTheme="minorEastAsia" w:hAnsiTheme="minorEastAsia"/>
          <w:b w:val="0"/>
          <w:sz w:val="21"/>
          <w:szCs w:val="21"/>
        </w:rPr>
        <w:t xml:space="preserve">) </w:t>
      </w:r>
      <w:r w:rsidRPr="00A53C0C">
        <w:rPr>
          <w:rFonts w:asciiTheme="minorEastAsia" w:eastAsiaTheme="minorEastAsia" w:hAnsiTheme="minorEastAsia"/>
          <w:b w:val="0"/>
          <w:sz w:val="21"/>
          <w:szCs w:val="21"/>
        </w:rPr>
        <w:t>受法规管制的程度较高（例如</w:t>
      </w:r>
      <w:r w:rsidR="00D303FF">
        <w:rPr>
          <w:rFonts w:asciiTheme="minorEastAsia" w:eastAsiaTheme="minorEastAsia" w:hAnsiTheme="minorEastAsia" w:hint="eastAsia"/>
          <w:b w:val="0"/>
          <w:sz w:val="21"/>
          <w:szCs w:val="21"/>
        </w:rPr>
        <w:t>食品、药品、航天、核能、</w:t>
      </w:r>
      <w:r w:rsidRPr="00A53C0C">
        <w:rPr>
          <w:rFonts w:asciiTheme="minorEastAsia" w:eastAsiaTheme="minorEastAsia" w:hAnsiTheme="minorEastAsia"/>
          <w:b w:val="0"/>
          <w:sz w:val="21"/>
          <w:szCs w:val="21"/>
        </w:rPr>
        <w:t>矿山、石油开采、石油化工、交通运输、核能等领域）；</w:t>
      </w:r>
    </w:p>
    <w:p w:rsidR="00A53C0C" w:rsidRPr="00A53C0C" w:rsidRDefault="00A53C0C" w:rsidP="00A53C0C">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e</w:t>
      </w:r>
      <w:r>
        <w:rPr>
          <w:rFonts w:asciiTheme="minorEastAsia" w:eastAsiaTheme="minorEastAsia" w:hAnsiTheme="minorEastAsia"/>
          <w:b w:val="0"/>
          <w:sz w:val="21"/>
          <w:szCs w:val="21"/>
        </w:rPr>
        <w:t xml:space="preserve">) </w:t>
      </w:r>
      <w:r w:rsidRPr="00A53C0C">
        <w:rPr>
          <w:rFonts w:asciiTheme="minorEastAsia" w:eastAsiaTheme="minorEastAsia" w:hAnsiTheme="minorEastAsia"/>
          <w:b w:val="0"/>
          <w:sz w:val="21"/>
          <w:szCs w:val="21"/>
        </w:rPr>
        <w:t>体系覆盖着高度复杂的过程和数量较多的互不相同的活动，且风险高；</w:t>
      </w:r>
    </w:p>
    <w:p w:rsidR="00A53C0C" w:rsidRPr="00A53C0C" w:rsidRDefault="00A53C0C" w:rsidP="00A53C0C">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f</w:t>
      </w:r>
      <w:r>
        <w:rPr>
          <w:rFonts w:asciiTheme="minorEastAsia" w:eastAsiaTheme="minorEastAsia" w:hAnsiTheme="minorEastAsia"/>
          <w:b w:val="0"/>
          <w:sz w:val="21"/>
          <w:szCs w:val="21"/>
        </w:rPr>
        <w:t xml:space="preserve">) </w:t>
      </w:r>
      <w:r w:rsidRPr="00A53C0C">
        <w:rPr>
          <w:rFonts w:asciiTheme="minorEastAsia" w:eastAsiaTheme="minorEastAsia" w:hAnsiTheme="minorEastAsia"/>
          <w:b w:val="0"/>
          <w:sz w:val="21"/>
          <w:szCs w:val="21"/>
        </w:rPr>
        <w:t>需要访问临时场所，以确认拟认证管理体系中的常设场所的活动。</w:t>
      </w:r>
    </w:p>
    <w:p w:rsidR="00092665" w:rsidRPr="00675CA8" w:rsidRDefault="00092665" w:rsidP="00F07E36">
      <w:pPr>
        <w:pStyle w:val="1"/>
        <w:tabs>
          <w:tab w:val="left" w:pos="642"/>
          <w:tab w:val="left" w:pos="643"/>
        </w:tabs>
        <w:spacing w:before="189" w:line="500" w:lineRule="exact"/>
        <w:ind w:leftChars="100" w:left="220" w:firstLine="0"/>
        <w:rPr>
          <w:rFonts w:asciiTheme="minorEastAsia" w:eastAsiaTheme="minorEastAsia" w:hAnsiTheme="minorEastAsia"/>
          <w:sz w:val="21"/>
          <w:szCs w:val="21"/>
        </w:rPr>
      </w:pPr>
      <w:r w:rsidRPr="00675CA8">
        <w:rPr>
          <w:rFonts w:asciiTheme="minorEastAsia" w:eastAsiaTheme="minorEastAsia" w:hAnsiTheme="minorEastAsia" w:hint="eastAsia"/>
          <w:sz w:val="21"/>
          <w:szCs w:val="21"/>
        </w:rPr>
        <w:t>2）</w:t>
      </w:r>
      <w:r w:rsidR="00A53C0C" w:rsidRPr="00675CA8">
        <w:rPr>
          <w:rFonts w:asciiTheme="minorEastAsia" w:eastAsiaTheme="minorEastAsia" w:hAnsiTheme="minorEastAsia"/>
          <w:sz w:val="21"/>
          <w:szCs w:val="21"/>
        </w:rPr>
        <w:t>仅适合于 QMS</w:t>
      </w:r>
      <w:r w:rsidRPr="00675CA8">
        <w:rPr>
          <w:rFonts w:asciiTheme="minorEastAsia" w:eastAsiaTheme="minorEastAsia" w:hAnsiTheme="minorEastAsia" w:hint="eastAsia"/>
          <w:sz w:val="21"/>
          <w:szCs w:val="21"/>
        </w:rPr>
        <w:t>增加审核时间的考虑因素</w:t>
      </w:r>
      <w:r w:rsidR="00A53C0C" w:rsidRPr="00675CA8">
        <w:rPr>
          <w:rFonts w:asciiTheme="minorEastAsia" w:eastAsiaTheme="minorEastAsia" w:hAnsiTheme="minorEastAsia"/>
          <w:sz w:val="21"/>
          <w:szCs w:val="21"/>
        </w:rPr>
        <w:t>：</w:t>
      </w:r>
    </w:p>
    <w:p w:rsidR="00A53C0C" w:rsidRDefault="00092665"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a</w:t>
      </w:r>
      <w:r>
        <w:rPr>
          <w:rFonts w:asciiTheme="minorEastAsia" w:eastAsiaTheme="minorEastAsia" w:hAnsiTheme="minorEastAsia"/>
          <w:b w:val="0"/>
          <w:sz w:val="21"/>
          <w:szCs w:val="21"/>
        </w:rPr>
        <w:t>) 被划为高风险的活动</w:t>
      </w:r>
      <w:r>
        <w:rPr>
          <w:rFonts w:asciiTheme="minorEastAsia" w:eastAsiaTheme="minorEastAsia" w:hAnsiTheme="minorEastAsia" w:hint="eastAsia"/>
          <w:b w:val="0"/>
          <w:sz w:val="21"/>
          <w:szCs w:val="21"/>
        </w:rPr>
        <w:t>(见附录A</w:t>
      </w:r>
      <w:r>
        <w:rPr>
          <w:rFonts w:asciiTheme="minorEastAsia" w:eastAsiaTheme="minorEastAsia" w:hAnsiTheme="minorEastAsia"/>
          <w:b w:val="0"/>
          <w:sz w:val="21"/>
          <w:szCs w:val="21"/>
        </w:rPr>
        <w:t xml:space="preserve"> QMS2)</w:t>
      </w:r>
      <w:r w:rsidR="003F5381">
        <w:rPr>
          <w:rFonts w:asciiTheme="minorEastAsia" w:eastAsiaTheme="minorEastAsia" w:hAnsiTheme="minorEastAsia" w:hint="eastAsia"/>
          <w:b w:val="0"/>
          <w:sz w:val="21"/>
          <w:szCs w:val="21"/>
        </w:rPr>
        <w:t>；</w:t>
      </w:r>
    </w:p>
    <w:p w:rsidR="00092665" w:rsidRPr="00A53C0C" w:rsidRDefault="00092665" w:rsidP="00092665">
      <w:pPr>
        <w:pStyle w:val="1"/>
        <w:numPr>
          <w:ilvl w:val="0"/>
          <w:numId w:val="27"/>
        </w:numPr>
        <w:tabs>
          <w:tab w:val="left" w:pos="642"/>
          <w:tab w:val="left" w:pos="643"/>
        </w:tabs>
        <w:spacing w:before="189" w:line="500" w:lineRule="exact"/>
        <w:rPr>
          <w:rFonts w:asciiTheme="minorEastAsia" w:eastAsiaTheme="minorEastAsia" w:hAnsiTheme="minorEastAsia"/>
          <w:b w:val="0"/>
          <w:sz w:val="21"/>
          <w:szCs w:val="21"/>
        </w:rPr>
      </w:pPr>
      <w:r w:rsidRPr="00A53C0C">
        <w:rPr>
          <w:rFonts w:asciiTheme="minorEastAsia" w:eastAsiaTheme="minorEastAsia" w:hAnsiTheme="minorEastAsia"/>
          <w:b w:val="0"/>
          <w:sz w:val="21"/>
          <w:szCs w:val="21"/>
        </w:rPr>
        <w:t>外包职能或过程。</w:t>
      </w:r>
    </w:p>
    <w:p w:rsidR="003F5381" w:rsidRPr="00675CA8" w:rsidRDefault="003F5381" w:rsidP="00F07E36">
      <w:pPr>
        <w:pStyle w:val="1"/>
        <w:tabs>
          <w:tab w:val="left" w:pos="642"/>
          <w:tab w:val="left" w:pos="643"/>
        </w:tabs>
        <w:spacing w:before="189" w:line="500" w:lineRule="exact"/>
        <w:ind w:leftChars="100" w:left="220" w:firstLine="0"/>
        <w:rPr>
          <w:rFonts w:asciiTheme="minorEastAsia" w:eastAsiaTheme="minorEastAsia" w:hAnsiTheme="minorEastAsia"/>
          <w:sz w:val="21"/>
          <w:szCs w:val="21"/>
        </w:rPr>
      </w:pPr>
      <w:r w:rsidRPr="00675CA8">
        <w:rPr>
          <w:rFonts w:asciiTheme="minorEastAsia" w:eastAsiaTheme="minorEastAsia" w:hAnsiTheme="minorEastAsia"/>
          <w:sz w:val="21"/>
          <w:szCs w:val="21"/>
        </w:rPr>
        <w:t>3</w:t>
      </w:r>
      <w:r w:rsidRPr="00675CA8">
        <w:rPr>
          <w:rFonts w:asciiTheme="minorEastAsia" w:eastAsiaTheme="minorEastAsia" w:hAnsiTheme="minorEastAsia" w:hint="eastAsia"/>
          <w:sz w:val="21"/>
          <w:szCs w:val="21"/>
        </w:rPr>
        <w:t>）</w:t>
      </w:r>
      <w:r w:rsidR="00A53C0C" w:rsidRPr="00675CA8">
        <w:rPr>
          <w:rFonts w:asciiTheme="minorEastAsia" w:eastAsiaTheme="minorEastAsia" w:hAnsiTheme="minorEastAsia"/>
          <w:sz w:val="21"/>
          <w:szCs w:val="21"/>
        </w:rPr>
        <w:t>仅适用于 EMS</w:t>
      </w:r>
      <w:r w:rsidRPr="00675CA8">
        <w:rPr>
          <w:rFonts w:asciiTheme="minorEastAsia" w:eastAsiaTheme="minorEastAsia" w:hAnsiTheme="minorEastAsia" w:hint="eastAsia"/>
          <w:sz w:val="21"/>
          <w:szCs w:val="21"/>
        </w:rPr>
        <w:t>增加审核时间的考虑因素</w:t>
      </w:r>
      <w:r w:rsidR="00A53C0C" w:rsidRPr="00675CA8">
        <w:rPr>
          <w:rFonts w:asciiTheme="minorEastAsia" w:eastAsiaTheme="minorEastAsia" w:hAnsiTheme="minorEastAsia"/>
          <w:sz w:val="21"/>
          <w:szCs w:val="21"/>
        </w:rPr>
        <w:t>：</w:t>
      </w:r>
    </w:p>
    <w:p w:rsidR="003F5381" w:rsidRDefault="003F5381"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a</w:t>
      </w:r>
      <w:r>
        <w:rPr>
          <w:rFonts w:asciiTheme="minorEastAsia" w:eastAsiaTheme="minorEastAsia" w:hAnsiTheme="minorEastAsia"/>
          <w:b w:val="0"/>
          <w:sz w:val="21"/>
          <w:szCs w:val="21"/>
        </w:rPr>
        <w:t xml:space="preserve">) </w:t>
      </w:r>
      <w:r w:rsidR="00A53C0C" w:rsidRPr="00A53C0C">
        <w:rPr>
          <w:rFonts w:asciiTheme="minorEastAsia" w:eastAsiaTheme="minorEastAsia" w:hAnsiTheme="minorEastAsia"/>
          <w:b w:val="0"/>
          <w:sz w:val="21"/>
          <w:szCs w:val="21"/>
        </w:rPr>
        <w:t>与同行业典型情况相比，受纳环境的敏感度较高；</w:t>
      </w:r>
    </w:p>
    <w:p w:rsidR="003F5381" w:rsidRDefault="003F5381"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b w:val="0"/>
          <w:sz w:val="21"/>
          <w:szCs w:val="21"/>
        </w:rPr>
        <w:t xml:space="preserve">b) </w:t>
      </w:r>
      <w:r w:rsidR="00A53C0C" w:rsidRPr="00A53C0C">
        <w:rPr>
          <w:rFonts w:asciiTheme="minorEastAsia" w:eastAsiaTheme="minorEastAsia" w:hAnsiTheme="minorEastAsia"/>
          <w:b w:val="0"/>
          <w:sz w:val="21"/>
          <w:szCs w:val="21"/>
        </w:rPr>
        <w:t>相关方的意见；</w:t>
      </w:r>
    </w:p>
    <w:p w:rsidR="003F5381" w:rsidRDefault="003F5381"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c</w:t>
      </w:r>
      <w:r>
        <w:rPr>
          <w:rFonts w:asciiTheme="minorEastAsia" w:eastAsiaTheme="minorEastAsia" w:hAnsiTheme="minorEastAsia"/>
          <w:b w:val="0"/>
          <w:sz w:val="21"/>
          <w:szCs w:val="21"/>
        </w:rPr>
        <w:t xml:space="preserve">) </w:t>
      </w:r>
      <w:r w:rsidR="00A53C0C" w:rsidRPr="00A53C0C">
        <w:rPr>
          <w:rFonts w:asciiTheme="minorEastAsia" w:eastAsiaTheme="minorEastAsia" w:hAnsiTheme="minorEastAsia"/>
          <w:b w:val="0"/>
          <w:sz w:val="21"/>
          <w:szCs w:val="21"/>
        </w:rPr>
        <w:t>有必要增加审核时间的间接因素；</w:t>
      </w:r>
    </w:p>
    <w:p w:rsidR="003F5381" w:rsidRDefault="003F5381"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d</w:t>
      </w:r>
      <w:r>
        <w:rPr>
          <w:rFonts w:asciiTheme="minorEastAsia" w:eastAsiaTheme="minorEastAsia" w:hAnsiTheme="minorEastAsia"/>
          <w:b w:val="0"/>
          <w:sz w:val="21"/>
          <w:szCs w:val="21"/>
        </w:rPr>
        <w:t xml:space="preserve">) </w:t>
      </w:r>
      <w:r w:rsidR="00A53C0C" w:rsidRPr="00A53C0C">
        <w:rPr>
          <w:rFonts w:asciiTheme="minorEastAsia" w:eastAsiaTheme="minorEastAsia" w:hAnsiTheme="minorEastAsia"/>
          <w:b w:val="0"/>
          <w:sz w:val="21"/>
          <w:szCs w:val="21"/>
        </w:rPr>
        <w:t>组织所属行业的附加的或特殊的环境因素或法规要求；</w:t>
      </w:r>
    </w:p>
    <w:p w:rsidR="00A53C0C" w:rsidRDefault="003F5381"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e</w:t>
      </w:r>
      <w:r>
        <w:rPr>
          <w:rFonts w:asciiTheme="minorEastAsia" w:eastAsiaTheme="minorEastAsia" w:hAnsiTheme="minorEastAsia"/>
          <w:b w:val="0"/>
          <w:sz w:val="21"/>
          <w:szCs w:val="21"/>
        </w:rPr>
        <w:t xml:space="preserve">) </w:t>
      </w:r>
      <w:r w:rsidR="00A53C0C" w:rsidRPr="00A53C0C">
        <w:rPr>
          <w:rFonts w:asciiTheme="minorEastAsia" w:eastAsiaTheme="minorEastAsia" w:hAnsiTheme="minorEastAsia"/>
          <w:b w:val="0"/>
          <w:sz w:val="21"/>
          <w:szCs w:val="21"/>
        </w:rPr>
        <w:t>环境事故的风险，以及作为事件后果产生的或可能发生的影响，事故和潜在的紧急情况，之前由于组织原因发生过的环境问题。</w:t>
      </w:r>
    </w:p>
    <w:p w:rsidR="003F5381" w:rsidRPr="00A53C0C" w:rsidRDefault="003F5381"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f</w:t>
      </w:r>
      <w:r>
        <w:rPr>
          <w:rFonts w:asciiTheme="minorEastAsia" w:eastAsiaTheme="minorEastAsia" w:hAnsiTheme="minorEastAsia"/>
          <w:b w:val="0"/>
          <w:sz w:val="21"/>
          <w:szCs w:val="21"/>
        </w:rPr>
        <w:t xml:space="preserve">) </w:t>
      </w:r>
      <w:r w:rsidRPr="00A53C0C">
        <w:rPr>
          <w:rFonts w:asciiTheme="minorEastAsia" w:eastAsiaTheme="minorEastAsia" w:hAnsiTheme="minorEastAsia"/>
          <w:b w:val="0"/>
          <w:sz w:val="21"/>
          <w:szCs w:val="21"/>
        </w:rPr>
        <w:t>外包职能或过程</w:t>
      </w:r>
    </w:p>
    <w:p w:rsidR="003F5381" w:rsidRPr="00675CA8" w:rsidRDefault="003F5381" w:rsidP="00F07E36">
      <w:pPr>
        <w:pStyle w:val="1"/>
        <w:tabs>
          <w:tab w:val="left" w:pos="642"/>
          <w:tab w:val="left" w:pos="643"/>
        </w:tabs>
        <w:spacing w:before="189" w:line="500" w:lineRule="exact"/>
        <w:ind w:leftChars="100" w:left="220" w:firstLine="0"/>
        <w:rPr>
          <w:rFonts w:asciiTheme="minorEastAsia" w:eastAsiaTheme="minorEastAsia" w:hAnsiTheme="minorEastAsia"/>
          <w:sz w:val="21"/>
          <w:szCs w:val="21"/>
        </w:rPr>
      </w:pPr>
      <w:r w:rsidRPr="00675CA8">
        <w:rPr>
          <w:rFonts w:asciiTheme="minorEastAsia" w:eastAsiaTheme="minorEastAsia" w:hAnsiTheme="minorEastAsia"/>
          <w:sz w:val="21"/>
          <w:szCs w:val="21"/>
        </w:rPr>
        <w:t xml:space="preserve">4) </w:t>
      </w:r>
      <w:r w:rsidR="00A53C0C" w:rsidRPr="00675CA8">
        <w:rPr>
          <w:rFonts w:asciiTheme="minorEastAsia" w:eastAsiaTheme="minorEastAsia" w:hAnsiTheme="minorEastAsia"/>
          <w:sz w:val="21"/>
          <w:szCs w:val="21"/>
        </w:rPr>
        <w:t>仅适用于</w:t>
      </w:r>
      <w:r w:rsidRPr="00675CA8">
        <w:rPr>
          <w:rFonts w:asciiTheme="minorEastAsia" w:eastAsiaTheme="minorEastAsia" w:hAnsiTheme="minorEastAsia"/>
          <w:sz w:val="21"/>
          <w:szCs w:val="21"/>
        </w:rPr>
        <w:t xml:space="preserve"> OHSM</w:t>
      </w:r>
      <w:r w:rsidRPr="00675CA8">
        <w:rPr>
          <w:rFonts w:asciiTheme="minorEastAsia" w:eastAsiaTheme="minorEastAsia" w:hAnsiTheme="minorEastAsia" w:hint="eastAsia"/>
          <w:sz w:val="21"/>
          <w:szCs w:val="21"/>
        </w:rPr>
        <w:t>增加审核时间的考虑因素</w:t>
      </w:r>
      <w:r w:rsidR="00A53C0C" w:rsidRPr="00675CA8">
        <w:rPr>
          <w:rFonts w:asciiTheme="minorEastAsia" w:eastAsiaTheme="minorEastAsia" w:hAnsiTheme="minorEastAsia"/>
          <w:sz w:val="21"/>
          <w:szCs w:val="21"/>
        </w:rPr>
        <w:t>：</w:t>
      </w:r>
    </w:p>
    <w:p w:rsidR="003F5381" w:rsidRDefault="003F5381"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lastRenderedPageBreak/>
        <w:t>a</w:t>
      </w:r>
      <w:r>
        <w:rPr>
          <w:rFonts w:asciiTheme="minorEastAsia" w:eastAsiaTheme="minorEastAsia" w:hAnsiTheme="minorEastAsia"/>
          <w:b w:val="0"/>
          <w:sz w:val="21"/>
          <w:szCs w:val="21"/>
        </w:rPr>
        <w:t>)</w:t>
      </w:r>
      <w:r w:rsidRPr="003F5381">
        <w:rPr>
          <w:rFonts w:asciiTheme="minorEastAsia" w:eastAsiaTheme="minorEastAsia" w:hAnsiTheme="minorEastAsia"/>
          <w:b w:val="0"/>
          <w:sz w:val="21"/>
          <w:szCs w:val="21"/>
        </w:rPr>
        <w:t xml:space="preserve"> </w:t>
      </w:r>
      <w:r w:rsidRPr="00A53C0C">
        <w:rPr>
          <w:rFonts w:asciiTheme="minorEastAsia" w:eastAsiaTheme="minorEastAsia" w:hAnsiTheme="minorEastAsia"/>
          <w:b w:val="0"/>
          <w:sz w:val="21"/>
          <w:szCs w:val="21"/>
        </w:rPr>
        <w:t>相关方的意见；</w:t>
      </w:r>
      <w:r>
        <w:rPr>
          <w:rFonts w:asciiTheme="minorEastAsia" w:eastAsiaTheme="minorEastAsia" w:hAnsiTheme="minorEastAsia"/>
          <w:b w:val="0"/>
          <w:sz w:val="21"/>
          <w:szCs w:val="21"/>
        </w:rPr>
        <w:t xml:space="preserve"> </w:t>
      </w:r>
    </w:p>
    <w:p w:rsidR="003F5381" w:rsidRDefault="003F5381"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b w:val="0"/>
          <w:sz w:val="21"/>
          <w:szCs w:val="21"/>
        </w:rPr>
        <w:t xml:space="preserve">b) </w:t>
      </w:r>
      <w:r w:rsidR="00020DC4">
        <w:rPr>
          <w:rFonts w:asciiTheme="minorEastAsia" w:eastAsiaTheme="minorEastAsia" w:hAnsiTheme="minorEastAsia" w:hint="eastAsia"/>
          <w:b w:val="0"/>
          <w:sz w:val="21"/>
          <w:szCs w:val="21"/>
        </w:rPr>
        <w:t>事故和职业病发生率高于行业平均水平；</w:t>
      </w:r>
    </w:p>
    <w:p w:rsidR="00020DC4" w:rsidRDefault="00020DC4"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b w:val="0"/>
          <w:sz w:val="21"/>
          <w:szCs w:val="21"/>
        </w:rPr>
        <w:t xml:space="preserve">c) </w:t>
      </w:r>
      <w:r>
        <w:rPr>
          <w:rFonts w:asciiTheme="minorEastAsia" w:eastAsiaTheme="minorEastAsia" w:hAnsiTheme="minorEastAsia" w:hint="eastAsia"/>
          <w:b w:val="0"/>
          <w:sz w:val="21"/>
          <w:szCs w:val="21"/>
        </w:rPr>
        <w:t>组织的场所存在公众人员（如：医院、学校、机场、火车站、港口、公共交桶运输）；</w:t>
      </w:r>
    </w:p>
    <w:p w:rsidR="00981252" w:rsidRDefault="00981252"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d</w:t>
      </w:r>
      <w:r>
        <w:rPr>
          <w:rFonts w:asciiTheme="minorEastAsia" w:eastAsiaTheme="minorEastAsia" w:hAnsiTheme="minorEastAsia"/>
          <w:b w:val="0"/>
          <w:sz w:val="21"/>
          <w:szCs w:val="21"/>
        </w:rPr>
        <w:t xml:space="preserve">) </w:t>
      </w:r>
      <w:r>
        <w:rPr>
          <w:rFonts w:asciiTheme="minorEastAsia" w:eastAsiaTheme="minorEastAsia" w:hAnsiTheme="minorEastAsia" w:hint="eastAsia"/>
          <w:b w:val="0"/>
          <w:sz w:val="21"/>
          <w:szCs w:val="21"/>
        </w:rPr>
        <w:t>组织正面临与O</w:t>
      </w:r>
      <w:r>
        <w:rPr>
          <w:rFonts w:asciiTheme="minorEastAsia" w:eastAsiaTheme="minorEastAsia" w:hAnsiTheme="minorEastAsia"/>
          <w:b w:val="0"/>
          <w:sz w:val="21"/>
          <w:szCs w:val="21"/>
        </w:rPr>
        <w:t>HS</w:t>
      </w:r>
      <w:r>
        <w:rPr>
          <w:rFonts w:asciiTheme="minorEastAsia" w:eastAsiaTheme="minorEastAsia" w:hAnsiTheme="minorEastAsia" w:hint="eastAsia"/>
          <w:b w:val="0"/>
          <w:sz w:val="21"/>
          <w:szCs w:val="21"/>
        </w:rPr>
        <w:t>相关的法律诉讼（取决于所涉及风险的严重程度和影响）；</w:t>
      </w:r>
    </w:p>
    <w:p w:rsidR="00981252" w:rsidRDefault="00981252" w:rsidP="00981252">
      <w:pPr>
        <w:pStyle w:val="1"/>
        <w:tabs>
          <w:tab w:val="left" w:pos="642"/>
          <w:tab w:val="left" w:pos="643"/>
        </w:tabs>
        <w:spacing w:before="189" w:line="500" w:lineRule="exact"/>
        <w:ind w:leftChars="116" w:left="782"/>
        <w:rPr>
          <w:rFonts w:asciiTheme="minorEastAsia" w:eastAsiaTheme="minorEastAsia" w:hAnsiTheme="minorEastAsia"/>
          <w:b w:val="0"/>
          <w:sz w:val="21"/>
          <w:szCs w:val="21"/>
        </w:rPr>
      </w:pPr>
      <w:r>
        <w:rPr>
          <w:rFonts w:asciiTheme="minorEastAsia" w:eastAsiaTheme="minorEastAsia" w:hAnsiTheme="minorEastAsia"/>
          <w:b w:val="0"/>
          <w:sz w:val="21"/>
          <w:szCs w:val="21"/>
        </w:rPr>
        <w:t xml:space="preserve">e) </w:t>
      </w:r>
      <w:r>
        <w:rPr>
          <w:rFonts w:asciiTheme="minorEastAsia" w:eastAsiaTheme="minorEastAsia" w:hAnsiTheme="minorEastAsia" w:hint="eastAsia"/>
          <w:b w:val="0"/>
          <w:sz w:val="21"/>
          <w:szCs w:val="21"/>
        </w:rPr>
        <w:t>承包商公司（次级承包商公司）及其雇员临时性地大量出现，导致复杂程度或O</w:t>
      </w:r>
      <w:r>
        <w:rPr>
          <w:rFonts w:asciiTheme="minorEastAsia" w:eastAsiaTheme="minorEastAsia" w:hAnsiTheme="minorEastAsia"/>
          <w:b w:val="0"/>
          <w:sz w:val="21"/>
          <w:szCs w:val="21"/>
        </w:rPr>
        <w:t>HS</w:t>
      </w:r>
      <w:r>
        <w:rPr>
          <w:rFonts w:asciiTheme="minorEastAsia" w:eastAsiaTheme="minorEastAsia" w:hAnsiTheme="minorEastAsia" w:hint="eastAsia"/>
          <w:b w:val="0"/>
          <w:sz w:val="21"/>
          <w:szCs w:val="21"/>
        </w:rPr>
        <w:t>风险增加</w:t>
      </w:r>
    </w:p>
    <w:p w:rsidR="00981252" w:rsidRDefault="00981252" w:rsidP="00981252">
      <w:pPr>
        <w:pStyle w:val="1"/>
        <w:tabs>
          <w:tab w:val="left" w:pos="642"/>
          <w:tab w:val="left" w:pos="643"/>
        </w:tabs>
        <w:spacing w:before="189" w:line="500" w:lineRule="exact"/>
        <w:ind w:leftChars="116" w:left="78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（如：定期启停的炼油厂、化工厂、钢铁厂和其他大型工业联合体）；</w:t>
      </w:r>
    </w:p>
    <w:p w:rsidR="00981252" w:rsidRDefault="00981252" w:rsidP="00981252">
      <w:pPr>
        <w:pStyle w:val="1"/>
        <w:tabs>
          <w:tab w:val="left" w:pos="642"/>
          <w:tab w:val="left" w:pos="643"/>
        </w:tabs>
        <w:spacing w:before="189" w:line="500" w:lineRule="exact"/>
        <w:ind w:leftChars="116" w:left="782"/>
        <w:rPr>
          <w:rFonts w:asciiTheme="minorEastAsia" w:eastAsiaTheme="minorEastAsia" w:hAnsiTheme="minorEastAsia"/>
          <w:b w:val="0"/>
          <w:sz w:val="21"/>
          <w:szCs w:val="21"/>
        </w:rPr>
      </w:pPr>
      <w:r>
        <w:rPr>
          <w:rFonts w:asciiTheme="minorEastAsia" w:eastAsiaTheme="minorEastAsia" w:hAnsiTheme="minorEastAsia"/>
          <w:b w:val="0"/>
          <w:sz w:val="21"/>
          <w:szCs w:val="21"/>
        </w:rPr>
        <w:t xml:space="preserve">f) </w:t>
      </w:r>
      <w:r>
        <w:rPr>
          <w:rFonts w:asciiTheme="minorEastAsia" w:eastAsiaTheme="minorEastAsia" w:hAnsiTheme="minorEastAsia" w:hint="eastAsia"/>
          <w:b w:val="0"/>
          <w:sz w:val="21"/>
          <w:szCs w:val="21"/>
        </w:rPr>
        <w:t>根据适用的国家法规/或风险评估文件，危险物质存在的数量使</w:t>
      </w:r>
      <w:r w:rsidR="009F4588">
        <w:rPr>
          <w:rFonts w:asciiTheme="minorEastAsia" w:eastAsiaTheme="minorEastAsia" w:hAnsiTheme="minorEastAsia" w:hint="eastAsia"/>
          <w:b w:val="0"/>
          <w:sz w:val="21"/>
          <w:szCs w:val="21"/>
        </w:rPr>
        <w:t>工厂面临重大工业事故的风险；</w:t>
      </w:r>
    </w:p>
    <w:p w:rsidR="009F4588" w:rsidRDefault="009F4588" w:rsidP="00981252">
      <w:pPr>
        <w:pStyle w:val="1"/>
        <w:tabs>
          <w:tab w:val="left" w:pos="642"/>
          <w:tab w:val="left" w:pos="643"/>
        </w:tabs>
        <w:spacing w:before="189" w:line="500" w:lineRule="exact"/>
        <w:ind w:leftChars="116" w:left="78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g</w:t>
      </w:r>
      <w:r>
        <w:rPr>
          <w:rFonts w:asciiTheme="minorEastAsia" w:eastAsiaTheme="minorEastAsia" w:hAnsiTheme="minorEastAsia"/>
          <w:b w:val="0"/>
          <w:sz w:val="21"/>
          <w:szCs w:val="21"/>
        </w:rPr>
        <w:t xml:space="preserve">) </w:t>
      </w:r>
      <w:r>
        <w:rPr>
          <w:rFonts w:asciiTheme="minorEastAsia" w:eastAsiaTheme="minorEastAsia" w:hAnsiTheme="minorEastAsia" w:hint="eastAsia"/>
          <w:b w:val="0"/>
          <w:sz w:val="21"/>
          <w:szCs w:val="21"/>
        </w:rPr>
        <w:t>认证范围内包含境外场所的组织（如果不熟悉法律法规和语言）；</w:t>
      </w:r>
    </w:p>
    <w:p w:rsidR="009F4588" w:rsidRDefault="009F4588"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h</w:t>
      </w:r>
      <w:r>
        <w:rPr>
          <w:rFonts w:asciiTheme="minorEastAsia" w:eastAsiaTheme="minorEastAsia" w:hAnsiTheme="minorEastAsia"/>
          <w:b w:val="0"/>
          <w:sz w:val="21"/>
          <w:szCs w:val="21"/>
        </w:rPr>
        <w:t xml:space="preserve">) </w:t>
      </w:r>
      <w:r w:rsidR="00A53C0C" w:rsidRPr="00A53C0C">
        <w:rPr>
          <w:rFonts w:asciiTheme="minorEastAsia" w:eastAsiaTheme="minorEastAsia" w:hAnsiTheme="minorEastAsia"/>
          <w:b w:val="0"/>
          <w:sz w:val="21"/>
          <w:szCs w:val="21"/>
        </w:rPr>
        <w:t>需要审核的活动包括常规的夜班，因此应对审核方案进行调整；</w:t>
      </w:r>
    </w:p>
    <w:p w:rsidR="009F4588" w:rsidRDefault="009F4588"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i</w:t>
      </w:r>
      <w:r>
        <w:rPr>
          <w:rFonts w:asciiTheme="minorEastAsia" w:eastAsiaTheme="minorEastAsia" w:hAnsiTheme="minorEastAsia"/>
          <w:b w:val="0"/>
          <w:sz w:val="21"/>
          <w:szCs w:val="21"/>
        </w:rPr>
        <w:t xml:space="preserve">) </w:t>
      </w:r>
      <w:r w:rsidR="00A53C0C" w:rsidRPr="00A53C0C">
        <w:rPr>
          <w:rFonts w:asciiTheme="minorEastAsia" w:eastAsiaTheme="minorEastAsia" w:hAnsiTheme="minorEastAsia" w:hint="eastAsia"/>
          <w:b w:val="0"/>
          <w:sz w:val="21"/>
          <w:szCs w:val="21"/>
        </w:rPr>
        <w:t>有必要增加审核时间的间接要素；</w:t>
      </w:r>
    </w:p>
    <w:p w:rsidR="009F4588" w:rsidRDefault="009F4588"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j</w:t>
      </w:r>
      <w:r>
        <w:rPr>
          <w:rFonts w:asciiTheme="minorEastAsia" w:eastAsiaTheme="minorEastAsia" w:hAnsiTheme="minorEastAsia"/>
          <w:b w:val="0"/>
          <w:sz w:val="21"/>
          <w:szCs w:val="21"/>
        </w:rPr>
        <w:t xml:space="preserve">) </w:t>
      </w:r>
      <w:r w:rsidR="00A53C0C" w:rsidRPr="00A53C0C">
        <w:rPr>
          <w:rFonts w:asciiTheme="minorEastAsia" w:eastAsiaTheme="minorEastAsia" w:hAnsiTheme="minorEastAsia"/>
          <w:b w:val="0"/>
          <w:sz w:val="21"/>
          <w:szCs w:val="21"/>
        </w:rPr>
        <w:t>组织所属行业的附加的或特殊的安全许可或法规要求；</w:t>
      </w:r>
    </w:p>
    <w:p w:rsidR="009F4588" w:rsidRDefault="009F4588"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b w:val="0"/>
          <w:sz w:val="21"/>
          <w:szCs w:val="21"/>
        </w:rPr>
        <w:t xml:space="preserve">k) </w:t>
      </w:r>
      <w:r w:rsidR="00A53C0C" w:rsidRPr="00A53C0C">
        <w:rPr>
          <w:rFonts w:asciiTheme="minorEastAsia" w:eastAsiaTheme="minorEastAsia" w:hAnsiTheme="minorEastAsia"/>
          <w:b w:val="0"/>
          <w:sz w:val="21"/>
          <w:szCs w:val="21"/>
        </w:rPr>
        <w:t>管理</w:t>
      </w:r>
      <w:r w:rsidR="00A53C0C" w:rsidRPr="00A53C0C">
        <w:rPr>
          <w:rFonts w:asciiTheme="minorEastAsia" w:eastAsiaTheme="minorEastAsia" w:hAnsiTheme="minorEastAsia" w:hint="eastAsia"/>
          <w:b w:val="0"/>
          <w:sz w:val="21"/>
          <w:szCs w:val="21"/>
        </w:rPr>
        <w:t>体系不成熟；</w:t>
      </w:r>
    </w:p>
    <w:p w:rsidR="006B5F1B" w:rsidRPr="00F07E36" w:rsidRDefault="009F4588"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m</w:t>
      </w:r>
      <w:r>
        <w:rPr>
          <w:rFonts w:asciiTheme="minorEastAsia" w:eastAsiaTheme="minorEastAsia" w:hAnsiTheme="minorEastAsia"/>
          <w:b w:val="0"/>
          <w:sz w:val="21"/>
          <w:szCs w:val="21"/>
        </w:rPr>
        <w:t xml:space="preserve">) </w:t>
      </w:r>
      <w:r w:rsidR="00A53C0C" w:rsidRPr="00A53C0C">
        <w:rPr>
          <w:rFonts w:asciiTheme="minorEastAsia" w:eastAsiaTheme="minorEastAsia" w:hAnsiTheme="minorEastAsia" w:hint="eastAsia"/>
          <w:b w:val="0"/>
          <w:sz w:val="21"/>
          <w:szCs w:val="21"/>
        </w:rPr>
        <w:t>发生过职业安全事故</w:t>
      </w:r>
      <w:r>
        <w:rPr>
          <w:rFonts w:asciiTheme="minorEastAsia" w:eastAsiaTheme="minorEastAsia" w:hAnsiTheme="minorEastAsia" w:hint="eastAsia"/>
          <w:b w:val="0"/>
          <w:sz w:val="21"/>
          <w:szCs w:val="21"/>
        </w:rPr>
        <w:t>。</w:t>
      </w:r>
    </w:p>
    <w:p w:rsidR="00F07E36" w:rsidRPr="00F07E36" w:rsidRDefault="00675CA8"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675CA8">
        <w:rPr>
          <w:rFonts w:asciiTheme="minorEastAsia" w:eastAsiaTheme="minorEastAsia" w:hAnsiTheme="minorEastAsia" w:hint="eastAsia"/>
          <w:sz w:val="21"/>
          <w:szCs w:val="21"/>
        </w:rPr>
        <w:t>5）</w:t>
      </w:r>
      <w:r w:rsidR="00F07E36" w:rsidRPr="00675CA8">
        <w:rPr>
          <w:rFonts w:asciiTheme="minorEastAsia" w:eastAsiaTheme="minorEastAsia" w:hAnsiTheme="minorEastAsia"/>
          <w:sz w:val="21"/>
          <w:szCs w:val="21"/>
        </w:rPr>
        <w:t>减少审核时间的考虑因素</w:t>
      </w:r>
      <w:r w:rsidR="00F07E36" w:rsidRPr="00F07E36">
        <w:rPr>
          <w:rFonts w:asciiTheme="minorEastAsia" w:eastAsiaTheme="minorEastAsia" w:hAnsiTheme="minorEastAsia"/>
          <w:b w:val="0"/>
          <w:sz w:val="21"/>
          <w:szCs w:val="21"/>
        </w:rPr>
        <w:t>：</w:t>
      </w:r>
    </w:p>
    <w:p w:rsidR="00F07E36" w:rsidRPr="00F07E36" w:rsidRDefault="00F07E36"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a</w:t>
      </w:r>
      <w:r>
        <w:rPr>
          <w:rFonts w:asciiTheme="minorEastAsia" w:eastAsiaTheme="minorEastAsia" w:hAnsiTheme="minorEastAsia"/>
          <w:b w:val="0"/>
          <w:sz w:val="21"/>
          <w:szCs w:val="21"/>
        </w:rPr>
        <w:t xml:space="preserve">) </w:t>
      </w:r>
      <w:r w:rsidRPr="00F07E36">
        <w:rPr>
          <w:rFonts w:asciiTheme="minorEastAsia" w:eastAsiaTheme="minorEastAsia" w:hAnsiTheme="minorEastAsia"/>
          <w:b w:val="0"/>
          <w:sz w:val="21"/>
          <w:szCs w:val="21"/>
        </w:rPr>
        <w:t>仅适用于 QMS：客户不负责设计工作，或体系的范围不适用标准的其他要素；</w:t>
      </w:r>
    </w:p>
    <w:p w:rsidR="00F07E36" w:rsidRDefault="00F07E36" w:rsidP="00F07E36">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b</w:t>
      </w:r>
      <w:r>
        <w:rPr>
          <w:rFonts w:asciiTheme="minorEastAsia" w:eastAsiaTheme="minorEastAsia" w:hAnsiTheme="minorEastAsia"/>
          <w:b w:val="0"/>
          <w:sz w:val="21"/>
          <w:szCs w:val="21"/>
        </w:rPr>
        <w:t xml:space="preserve">) </w:t>
      </w:r>
      <w:r w:rsidRPr="00F07E36">
        <w:rPr>
          <w:rFonts w:asciiTheme="minorEastAsia" w:eastAsiaTheme="minorEastAsia" w:hAnsiTheme="minorEastAsia"/>
          <w:b w:val="0"/>
          <w:sz w:val="21"/>
          <w:szCs w:val="21"/>
        </w:rPr>
        <w:t>与人员数量相比，现场很小（例如仅有综合办公区）；</w:t>
      </w:r>
    </w:p>
    <w:p w:rsidR="00564CF9" w:rsidRPr="00564CF9" w:rsidRDefault="00564CF9" w:rsidP="00564CF9">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c</w:t>
      </w:r>
      <w:r>
        <w:rPr>
          <w:rFonts w:asciiTheme="minorEastAsia" w:eastAsiaTheme="minorEastAsia" w:hAnsiTheme="minorEastAsia"/>
          <w:b w:val="0"/>
          <w:sz w:val="21"/>
          <w:szCs w:val="21"/>
        </w:rPr>
        <w:t xml:space="preserve">) </w:t>
      </w:r>
      <w:r w:rsidRPr="00564CF9">
        <w:rPr>
          <w:rFonts w:asciiTheme="minorEastAsia" w:eastAsiaTheme="minorEastAsia" w:hAnsiTheme="minorEastAsia"/>
          <w:b w:val="0"/>
          <w:sz w:val="21"/>
          <w:szCs w:val="21"/>
        </w:rPr>
        <w:t>体系成熟（例如在认证标准无变化的前提下，已经经过 1 个认证周期，经评价体系成熟）；</w:t>
      </w:r>
    </w:p>
    <w:p w:rsidR="00564CF9" w:rsidRPr="00564CF9" w:rsidRDefault="00564CF9" w:rsidP="00564CF9">
      <w:pPr>
        <w:tabs>
          <w:tab w:val="left" w:pos="1083"/>
        </w:tabs>
        <w:spacing w:before="79" w:line="5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d</w:t>
      </w:r>
      <w:r>
        <w:rPr>
          <w:rFonts w:asciiTheme="minorEastAsia" w:eastAsiaTheme="minorEastAsia" w:hAnsiTheme="minorEastAsia"/>
          <w:sz w:val="21"/>
          <w:szCs w:val="21"/>
        </w:rPr>
        <w:t xml:space="preserve">) </w:t>
      </w:r>
      <w:r w:rsidRPr="00564CF9">
        <w:rPr>
          <w:rFonts w:asciiTheme="minorEastAsia" w:eastAsiaTheme="minorEastAsia" w:hAnsiTheme="minorEastAsia"/>
          <w:sz w:val="21"/>
          <w:szCs w:val="21"/>
        </w:rPr>
        <w:t>对把两个或多个兼容的管理体系整合起来的一体化体系实施结合审核；</w:t>
      </w:r>
    </w:p>
    <w:p w:rsidR="00564CF9" w:rsidRPr="002D7BEC" w:rsidRDefault="00564CF9" w:rsidP="00564CF9">
      <w:pPr>
        <w:tabs>
          <w:tab w:val="left" w:pos="1083"/>
        </w:tabs>
        <w:spacing w:before="79" w:line="5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e</w:t>
      </w:r>
      <w:r>
        <w:rPr>
          <w:rFonts w:asciiTheme="minorEastAsia" w:eastAsiaTheme="minorEastAsia" w:hAnsiTheme="minorEastAsia"/>
          <w:sz w:val="21"/>
          <w:szCs w:val="21"/>
        </w:rPr>
        <w:t xml:space="preserve">) </w:t>
      </w:r>
      <w:r w:rsidRPr="002D7BEC">
        <w:rPr>
          <w:rFonts w:asciiTheme="minorEastAsia" w:eastAsiaTheme="minorEastAsia" w:hAnsiTheme="minorEastAsia"/>
          <w:sz w:val="21"/>
          <w:szCs w:val="21"/>
        </w:rPr>
        <w:t>对客户管理体系已有的了解（例如在本机构已经获得另一标准认证的客户）；</w:t>
      </w:r>
    </w:p>
    <w:p w:rsidR="00A53C0C" w:rsidRPr="002D7BEC" w:rsidRDefault="00A53C0C" w:rsidP="002D7BEC">
      <w:pPr>
        <w:spacing w:line="500" w:lineRule="exact"/>
        <w:rPr>
          <w:rFonts w:asciiTheme="minorEastAsia" w:eastAsiaTheme="minorEastAsia" w:hAnsiTheme="minorEastAsia"/>
          <w:sz w:val="21"/>
          <w:szCs w:val="21"/>
        </w:rPr>
        <w:sectPr w:rsidR="00A53C0C" w:rsidRPr="002D7BEC" w:rsidSect="008925CE">
          <w:headerReference w:type="default" r:id="rId10"/>
          <w:footerReference w:type="default" r:id="rId11"/>
          <w:type w:val="continuous"/>
          <w:pgSz w:w="11930" w:h="16850"/>
          <w:pgMar w:top="1418" w:right="1134" w:bottom="851" w:left="1418" w:header="697" w:footer="1185" w:gutter="0"/>
          <w:pgNumType w:start="1"/>
          <w:cols w:space="720"/>
          <w:titlePg/>
          <w:docGrid w:linePitch="299"/>
        </w:sectPr>
      </w:pPr>
    </w:p>
    <w:p w:rsidR="00EB7C6A" w:rsidRDefault="00EB7C6A" w:rsidP="00EB7C6A">
      <w:pPr>
        <w:tabs>
          <w:tab w:val="left" w:pos="1083"/>
        </w:tabs>
        <w:spacing w:before="79" w:line="5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f</w:t>
      </w:r>
      <w:r>
        <w:rPr>
          <w:rFonts w:asciiTheme="minorEastAsia" w:eastAsiaTheme="minorEastAsia" w:hAnsiTheme="minorEastAsia"/>
          <w:sz w:val="21"/>
          <w:szCs w:val="21"/>
        </w:rPr>
        <w:t xml:space="preserve">) </w:t>
      </w:r>
      <w:r w:rsidR="00D17422" w:rsidRPr="002D7BEC">
        <w:rPr>
          <w:rFonts w:asciiTheme="minorEastAsia" w:eastAsiaTheme="minorEastAsia" w:hAnsiTheme="minorEastAsia"/>
          <w:sz w:val="21"/>
          <w:szCs w:val="21"/>
        </w:rPr>
        <w:t>客户为认证所作的准备（例如已经获得其他认证机构认证的客户）；</w:t>
      </w:r>
      <w:r w:rsidR="00D17422" w:rsidRPr="00EB7C6A">
        <w:rPr>
          <w:rFonts w:asciiTheme="minorEastAsia" w:eastAsiaTheme="minorEastAsia" w:hAnsiTheme="minorEastAsia"/>
          <w:sz w:val="21"/>
          <w:szCs w:val="21"/>
        </w:rPr>
        <w:t xml:space="preserve">注：如果审核依据 </w:t>
      </w:r>
      <w:r w:rsidR="00D17422" w:rsidRPr="002D7BEC">
        <w:rPr>
          <w:rFonts w:asciiTheme="minorEastAsia" w:eastAsiaTheme="minorEastAsia" w:hAnsiTheme="minorEastAsia"/>
          <w:sz w:val="21"/>
          <w:szCs w:val="21"/>
        </w:rPr>
        <w:t>CNAS-</w:t>
      </w:r>
    </w:p>
    <w:p w:rsidR="00FC0EB4" w:rsidRPr="002D7BEC" w:rsidRDefault="00D17422" w:rsidP="00EB7C6A">
      <w:pPr>
        <w:tabs>
          <w:tab w:val="left" w:pos="1083"/>
        </w:tabs>
        <w:spacing w:before="79" w:line="500" w:lineRule="exact"/>
        <w:ind w:firstLineChars="100" w:firstLine="210"/>
        <w:rPr>
          <w:rFonts w:asciiTheme="minorEastAsia" w:eastAsiaTheme="minorEastAsia" w:hAnsiTheme="minorEastAsia"/>
          <w:sz w:val="21"/>
          <w:szCs w:val="21"/>
        </w:rPr>
      </w:pPr>
      <w:r w:rsidRPr="002D7BEC">
        <w:rPr>
          <w:rFonts w:asciiTheme="minorEastAsia" w:eastAsiaTheme="minorEastAsia" w:hAnsiTheme="minorEastAsia"/>
          <w:sz w:val="21"/>
          <w:szCs w:val="21"/>
        </w:rPr>
        <w:t>CC106 实施，不能采用此项调整，审核时间的减少将由一体化程度计算。</w:t>
      </w:r>
    </w:p>
    <w:p w:rsidR="00FC0EB4" w:rsidRPr="002D7BEC" w:rsidRDefault="00EB7C6A" w:rsidP="00EB7C6A">
      <w:pPr>
        <w:tabs>
          <w:tab w:val="left" w:pos="1083"/>
        </w:tabs>
        <w:spacing w:before="79" w:line="5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g</w:t>
      </w:r>
      <w:r>
        <w:rPr>
          <w:rFonts w:asciiTheme="minorEastAsia" w:eastAsiaTheme="minorEastAsia" w:hAnsiTheme="minorEastAsia"/>
          <w:sz w:val="21"/>
          <w:szCs w:val="21"/>
        </w:rPr>
        <w:t xml:space="preserve">) </w:t>
      </w:r>
      <w:r w:rsidR="00D17422" w:rsidRPr="002D7BEC">
        <w:rPr>
          <w:rFonts w:asciiTheme="minorEastAsia" w:eastAsiaTheme="minorEastAsia" w:hAnsiTheme="minorEastAsia"/>
          <w:sz w:val="21"/>
          <w:szCs w:val="21"/>
        </w:rPr>
        <w:t>自动化程度高；</w:t>
      </w:r>
    </w:p>
    <w:p w:rsidR="00EB7C6A" w:rsidRDefault="00EB7C6A" w:rsidP="00EB7C6A">
      <w:pPr>
        <w:tabs>
          <w:tab w:val="left" w:pos="1083"/>
        </w:tabs>
        <w:spacing w:before="79" w:line="5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h</w:t>
      </w:r>
      <w:r>
        <w:rPr>
          <w:rFonts w:asciiTheme="minorEastAsia" w:eastAsiaTheme="minorEastAsia" w:hAnsiTheme="minorEastAsia"/>
          <w:sz w:val="21"/>
          <w:szCs w:val="21"/>
        </w:rPr>
        <w:t xml:space="preserve">) </w:t>
      </w:r>
      <w:r w:rsidR="00D17422" w:rsidRPr="00EB7C6A">
        <w:rPr>
          <w:rFonts w:asciiTheme="minorEastAsia" w:eastAsiaTheme="minorEastAsia" w:hAnsiTheme="minorEastAsia"/>
          <w:sz w:val="21"/>
          <w:szCs w:val="21"/>
        </w:rPr>
        <w:t>有一部分员工在组织的场所外工作，例如销售人员、司机、服务人员等，并且有可能</w:t>
      </w:r>
      <w:r w:rsidR="00D17422" w:rsidRPr="002D7BEC">
        <w:rPr>
          <w:rFonts w:asciiTheme="minorEastAsia" w:eastAsiaTheme="minorEastAsia" w:hAnsiTheme="minorEastAsia"/>
          <w:sz w:val="21"/>
          <w:szCs w:val="21"/>
        </w:rPr>
        <w:t>通过记录审</w:t>
      </w:r>
    </w:p>
    <w:p w:rsidR="00FC0EB4" w:rsidRPr="002D7BEC" w:rsidRDefault="00D17422" w:rsidP="00EB7C6A">
      <w:pPr>
        <w:tabs>
          <w:tab w:val="left" w:pos="1083"/>
        </w:tabs>
        <w:spacing w:before="79" w:line="500" w:lineRule="exact"/>
        <w:ind w:firstLineChars="100" w:firstLine="210"/>
        <w:rPr>
          <w:rFonts w:asciiTheme="minorEastAsia" w:eastAsiaTheme="minorEastAsia" w:hAnsiTheme="minorEastAsia"/>
          <w:sz w:val="21"/>
          <w:szCs w:val="21"/>
        </w:rPr>
      </w:pPr>
      <w:r w:rsidRPr="002D7BEC">
        <w:rPr>
          <w:rFonts w:asciiTheme="minorEastAsia" w:eastAsiaTheme="minorEastAsia" w:hAnsiTheme="minorEastAsia"/>
          <w:sz w:val="21"/>
          <w:szCs w:val="21"/>
        </w:rPr>
        <w:t>查来对其活动是否符合体系要求进行充分地审核。</w:t>
      </w:r>
    </w:p>
    <w:p w:rsidR="00EB7C6A" w:rsidRPr="00EB7C6A" w:rsidRDefault="00D17422" w:rsidP="00EB7C6A">
      <w:pPr>
        <w:pStyle w:val="a4"/>
        <w:numPr>
          <w:ilvl w:val="0"/>
          <w:numId w:val="24"/>
        </w:numPr>
        <w:tabs>
          <w:tab w:val="left" w:pos="1083"/>
        </w:tabs>
        <w:spacing w:before="79" w:line="500" w:lineRule="exact"/>
        <w:rPr>
          <w:rFonts w:asciiTheme="minorEastAsia" w:eastAsiaTheme="minorEastAsia" w:hAnsiTheme="minorEastAsia"/>
          <w:sz w:val="21"/>
          <w:szCs w:val="21"/>
        </w:rPr>
      </w:pPr>
      <w:r w:rsidRPr="00EB7C6A">
        <w:rPr>
          <w:rFonts w:asciiTheme="minorEastAsia" w:eastAsiaTheme="minorEastAsia" w:hAnsiTheme="minorEastAsia"/>
          <w:sz w:val="21"/>
          <w:szCs w:val="21"/>
        </w:rPr>
        <w:t>活动的风险低，例如：过程仅包含单一的一般性活动（例如仅包含服务）；所有班次都实施低风</w:t>
      </w:r>
    </w:p>
    <w:p w:rsidR="00FC0EB4" w:rsidRPr="00EB7C6A" w:rsidRDefault="00D17422" w:rsidP="00EB7C6A">
      <w:pPr>
        <w:pStyle w:val="a4"/>
        <w:tabs>
          <w:tab w:val="left" w:pos="1083"/>
        </w:tabs>
        <w:spacing w:before="79" w:line="500" w:lineRule="exact"/>
        <w:ind w:left="525" w:firstLine="0"/>
        <w:rPr>
          <w:rFonts w:asciiTheme="minorEastAsia" w:eastAsiaTheme="minorEastAsia" w:hAnsiTheme="minorEastAsia"/>
          <w:sz w:val="21"/>
          <w:szCs w:val="21"/>
        </w:rPr>
      </w:pPr>
      <w:r w:rsidRPr="00EB7C6A">
        <w:rPr>
          <w:rFonts w:asciiTheme="minorEastAsia" w:eastAsiaTheme="minorEastAsia" w:hAnsiTheme="minorEastAsia"/>
          <w:sz w:val="21"/>
          <w:szCs w:val="21"/>
        </w:rPr>
        <w:t>险的相同活动，且有适当证据表明所有班次的表现等效；相当一部分员工从事相似的简单职能。范围内包括重复过程（雇员从事重复活动）。</w:t>
      </w:r>
    </w:p>
    <w:p w:rsidR="00FC0EB4" w:rsidRPr="0072796E" w:rsidRDefault="00D17422" w:rsidP="0072796E">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72796E">
        <w:rPr>
          <w:rFonts w:asciiTheme="minorEastAsia" w:eastAsiaTheme="minorEastAsia" w:hAnsiTheme="minorEastAsia"/>
          <w:b w:val="0"/>
          <w:sz w:val="21"/>
          <w:szCs w:val="21"/>
        </w:rPr>
        <w:t>在确定审核时间时，宜考虑客户的体系、过程和产品或服务的所有属性，并根据这些因素合理调整审核时间，同时能够证明审核时间的增加或减少对于有效审核是合理的。增加审核时间的因素与减少审核时间的因素对审核时间的影响可以相互抵消。</w:t>
      </w:r>
    </w:p>
    <w:p w:rsidR="00FC0EB4" w:rsidRPr="0072796E" w:rsidRDefault="00675CA8" w:rsidP="0072796E">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注：</w:t>
      </w:r>
      <w:r w:rsidR="00D17422" w:rsidRPr="0072796E">
        <w:rPr>
          <w:rFonts w:asciiTheme="minorEastAsia" w:eastAsiaTheme="minorEastAsia" w:hAnsiTheme="minorEastAsia"/>
          <w:b w:val="0"/>
          <w:sz w:val="21"/>
          <w:szCs w:val="21"/>
        </w:rPr>
        <w:t>减少审核时间的因素对每个客户组织的每次计算仅可以使用一次，审核时间的减少量不应超过 30％，否则可能影响审核有效性。</w:t>
      </w:r>
    </w:p>
    <w:p w:rsidR="00FC0EB4" w:rsidRPr="00E42B33" w:rsidRDefault="00675CA8" w:rsidP="00675CA8">
      <w:pPr>
        <w:pStyle w:val="1"/>
        <w:tabs>
          <w:tab w:val="left" w:pos="642"/>
          <w:tab w:val="left" w:pos="643"/>
        </w:tabs>
        <w:spacing w:before="189" w:line="500" w:lineRule="exact"/>
        <w:ind w:leftChars="82" w:left="707"/>
        <w:rPr>
          <w:sz w:val="21"/>
          <w:szCs w:val="21"/>
        </w:rPr>
      </w:pPr>
      <w:r w:rsidRPr="00E42B33">
        <w:rPr>
          <w:rFonts w:hint="eastAsia"/>
          <w:sz w:val="21"/>
          <w:szCs w:val="21"/>
        </w:rPr>
        <w:t>10</w:t>
      </w:r>
      <w:r w:rsidR="00D91578" w:rsidRPr="00E42B33">
        <w:rPr>
          <w:sz w:val="21"/>
          <w:szCs w:val="21"/>
        </w:rPr>
        <w:t xml:space="preserve"> </w:t>
      </w:r>
      <w:r w:rsidR="00D17422" w:rsidRPr="00E42B33">
        <w:rPr>
          <w:sz w:val="21"/>
          <w:szCs w:val="21"/>
        </w:rPr>
        <w:t>临时场所</w:t>
      </w:r>
    </w:p>
    <w:p w:rsidR="00FC0EB4" w:rsidRPr="00900DB4" w:rsidRDefault="00E42B33" w:rsidP="00900DB4">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sidRPr="00E42B33">
        <w:rPr>
          <w:rFonts w:asciiTheme="minorEastAsia" w:eastAsiaTheme="minorEastAsia" w:hAnsiTheme="minorEastAsia" w:hint="eastAsia"/>
          <w:b w:val="0"/>
          <w:sz w:val="21"/>
          <w:szCs w:val="21"/>
        </w:rPr>
        <w:t>10.1</w:t>
      </w:r>
      <w:r w:rsidR="00900DB4" w:rsidRPr="00E42B33">
        <w:rPr>
          <w:rFonts w:asciiTheme="minorEastAsia" w:eastAsiaTheme="minorEastAsia" w:hAnsiTheme="minorEastAsia"/>
          <w:b w:val="0"/>
          <w:sz w:val="21"/>
          <w:szCs w:val="21"/>
        </w:rPr>
        <w:t xml:space="preserve"> </w:t>
      </w:r>
      <w:r w:rsidR="00D17422" w:rsidRPr="00E42B33">
        <w:rPr>
          <w:rFonts w:asciiTheme="minorEastAsia" w:eastAsiaTheme="minorEastAsia" w:hAnsiTheme="minorEastAsia"/>
          <w:b w:val="0"/>
          <w:sz w:val="21"/>
          <w:szCs w:val="21"/>
        </w:rPr>
        <w:t>临时场所可以是较大的项目管理现场，也可以是较小的服务/安装现场。可以通过抽样对组织管理体系覆盖的临时场所进行审核，以获得管理体系运行和有效性的证据。</w:t>
      </w:r>
      <w:r w:rsidR="00D17422" w:rsidRPr="00E42B33">
        <w:rPr>
          <w:rFonts w:asciiTheme="minorEastAsia" w:eastAsiaTheme="minorEastAsia" w:hAnsiTheme="minorEastAsia"/>
          <w:b w:val="0"/>
          <w:sz w:val="21"/>
          <w:szCs w:val="21"/>
          <w:highlight w:val="red"/>
        </w:rPr>
        <w:t>临时场所的抽样原则与方法具体执行 GF-04《多场所组织审核规范》。</w:t>
      </w:r>
    </w:p>
    <w:p w:rsidR="00900DB4" w:rsidRDefault="00E42B33" w:rsidP="00900DB4">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10.2</w:t>
      </w:r>
      <w:r w:rsidR="00900DB4">
        <w:rPr>
          <w:rFonts w:asciiTheme="minorEastAsia" w:eastAsiaTheme="minorEastAsia" w:hAnsiTheme="minorEastAsia"/>
          <w:b w:val="0"/>
          <w:sz w:val="21"/>
          <w:szCs w:val="21"/>
        </w:rPr>
        <w:t xml:space="preserve"> </w:t>
      </w:r>
      <w:r w:rsidR="00D17422" w:rsidRPr="00900DB4">
        <w:rPr>
          <w:rFonts w:asciiTheme="minorEastAsia" w:eastAsiaTheme="minorEastAsia" w:hAnsiTheme="minorEastAsia"/>
          <w:b w:val="0"/>
          <w:sz w:val="21"/>
          <w:szCs w:val="21"/>
        </w:rPr>
        <w:t>通常情况下，对临时现场应实施现场审核。但是，可以考虑用以下方式来代替部</w:t>
      </w:r>
      <w:r w:rsidR="00900DB4" w:rsidRPr="00900DB4">
        <w:rPr>
          <w:rFonts w:asciiTheme="minorEastAsia" w:eastAsiaTheme="minorEastAsia" w:hAnsiTheme="minorEastAsia"/>
          <w:b w:val="0"/>
          <w:sz w:val="21"/>
          <w:szCs w:val="21"/>
        </w:rPr>
        <w:t>分现场审核：</w:t>
      </w:r>
    </w:p>
    <w:p w:rsidR="00900DB4" w:rsidRPr="008E1B48" w:rsidRDefault="008E1B48" w:rsidP="008E1B48">
      <w:pPr>
        <w:tabs>
          <w:tab w:val="left" w:pos="922"/>
        </w:tabs>
        <w:spacing w:before="113" w:line="5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a</w:t>
      </w:r>
      <w:r>
        <w:rPr>
          <w:rFonts w:asciiTheme="minorEastAsia" w:eastAsiaTheme="minorEastAsia" w:hAnsiTheme="minorEastAsia"/>
          <w:sz w:val="21"/>
          <w:szCs w:val="21"/>
        </w:rPr>
        <w:t xml:space="preserve">) </w:t>
      </w:r>
      <w:r w:rsidR="00900DB4" w:rsidRPr="008E1B48">
        <w:rPr>
          <w:rFonts w:asciiTheme="minorEastAsia" w:eastAsiaTheme="minorEastAsia" w:hAnsiTheme="minorEastAsia"/>
          <w:sz w:val="21"/>
          <w:szCs w:val="21"/>
        </w:rPr>
        <w:t>通过电视电话会议、与客户及其顾客进行访谈、参与他们的进度会议；</w:t>
      </w:r>
    </w:p>
    <w:p w:rsidR="00900DB4" w:rsidRPr="002D7BEC" w:rsidRDefault="008E1B48" w:rsidP="008E1B48">
      <w:pPr>
        <w:tabs>
          <w:tab w:val="left" w:pos="922"/>
        </w:tabs>
        <w:spacing w:before="113" w:line="5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b</w:t>
      </w:r>
      <w:r>
        <w:rPr>
          <w:rFonts w:asciiTheme="minorEastAsia" w:eastAsiaTheme="minorEastAsia" w:hAnsiTheme="minorEastAsia"/>
          <w:sz w:val="21"/>
          <w:szCs w:val="21"/>
        </w:rPr>
        <w:t xml:space="preserve">) </w:t>
      </w:r>
      <w:r w:rsidR="00900DB4" w:rsidRPr="002D7BEC">
        <w:rPr>
          <w:rFonts w:asciiTheme="minorEastAsia" w:eastAsiaTheme="minorEastAsia" w:hAnsiTheme="minorEastAsia"/>
          <w:sz w:val="21"/>
          <w:szCs w:val="21"/>
        </w:rPr>
        <w:t>对临时场所的活动实施文件审查；</w:t>
      </w:r>
    </w:p>
    <w:p w:rsidR="00900DB4" w:rsidRPr="002D7BEC" w:rsidRDefault="008E1B48" w:rsidP="008E1B48">
      <w:pPr>
        <w:tabs>
          <w:tab w:val="left" w:pos="922"/>
        </w:tabs>
        <w:spacing w:before="113" w:line="5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c</w:t>
      </w:r>
      <w:r>
        <w:rPr>
          <w:rFonts w:asciiTheme="minorEastAsia" w:eastAsiaTheme="minorEastAsia" w:hAnsiTheme="minorEastAsia"/>
          <w:sz w:val="21"/>
          <w:szCs w:val="21"/>
        </w:rPr>
        <w:t xml:space="preserve">) </w:t>
      </w:r>
      <w:r w:rsidR="00900DB4" w:rsidRPr="002D7BEC">
        <w:rPr>
          <w:rFonts w:asciiTheme="minorEastAsia" w:eastAsiaTheme="minorEastAsia" w:hAnsiTheme="minorEastAsia"/>
          <w:sz w:val="21"/>
          <w:szCs w:val="21"/>
        </w:rPr>
        <w:t>远程访问包含管理体系与临时场所的评审有关的记录或其他电子化场所；</w:t>
      </w:r>
    </w:p>
    <w:p w:rsidR="008E1B48" w:rsidRDefault="008E1B48" w:rsidP="008E1B48">
      <w:pPr>
        <w:tabs>
          <w:tab w:val="left" w:pos="922"/>
        </w:tabs>
        <w:spacing w:before="113" w:line="5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d</w:t>
      </w:r>
      <w:r>
        <w:rPr>
          <w:rFonts w:asciiTheme="minorEastAsia" w:eastAsiaTheme="minorEastAsia" w:hAnsiTheme="minorEastAsia"/>
          <w:sz w:val="21"/>
          <w:szCs w:val="21"/>
        </w:rPr>
        <w:t xml:space="preserve">) </w:t>
      </w:r>
      <w:r w:rsidR="00900DB4" w:rsidRPr="008E1B48">
        <w:rPr>
          <w:rFonts w:asciiTheme="minorEastAsia" w:eastAsiaTheme="minorEastAsia" w:hAnsiTheme="minorEastAsia"/>
          <w:sz w:val="21"/>
          <w:szCs w:val="21"/>
        </w:rPr>
        <w:t>实施有效的远程审核。无论采取何种方法，审核组应完整记录审核方法，并说明审核</w:t>
      </w:r>
      <w:r w:rsidR="00900DB4" w:rsidRPr="002D7BEC">
        <w:rPr>
          <w:rFonts w:asciiTheme="minorEastAsia" w:eastAsiaTheme="minorEastAsia" w:hAnsiTheme="minorEastAsia"/>
          <w:sz w:val="21"/>
          <w:szCs w:val="21"/>
        </w:rPr>
        <w:t>方法的有效</w:t>
      </w:r>
    </w:p>
    <w:p w:rsidR="00900DB4" w:rsidRPr="002D7BEC" w:rsidRDefault="00900DB4" w:rsidP="008E1B48">
      <w:pPr>
        <w:tabs>
          <w:tab w:val="left" w:pos="922"/>
        </w:tabs>
        <w:spacing w:before="113" w:line="500" w:lineRule="exact"/>
        <w:ind w:firstLineChars="100" w:firstLine="210"/>
        <w:rPr>
          <w:rFonts w:asciiTheme="minorEastAsia" w:eastAsiaTheme="minorEastAsia" w:hAnsiTheme="minorEastAsia"/>
          <w:sz w:val="21"/>
          <w:szCs w:val="21"/>
        </w:rPr>
      </w:pPr>
      <w:r w:rsidRPr="002D7BEC">
        <w:rPr>
          <w:rFonts w:asciiTheme="minorEastAsia" w:eastAsiaTheme="minorEastAsia" w:hAnsiTheme="minorEastAsia"/>
          <w:sz w:val="21"/>
          <w:szCs w:val="21"/>
        </w:rPr>
        <w:t>性。</w:t>
      </w:r>
    </w:p>
    <w:p w:rsidR="00FC0EB4" w:rsidRPr="002D7BEC" w:rsidRDefault="00FC0EB4" w:rsidP="002D7BEC">
      <w:pPr>
        <w:spacing w:line="500" w:lineRule="exact"/>
        <w:jc w:val="both"/>
        <w:rPr>
          <w:rFonts w:asciiTheme="minorEastAsia" w:eastAsiaTheme="minorEastAsia" w:hAnsiTheme="minorEastAsia"/>
          <w:sz w:val="21"/>
          <w:szCs w:val="21"/>
        </w:rPr>
        <w:sectPr w:rsidR="00FC0EB4" w:rsidRPr="002D7BEC" w:rsidSect="00A53C0C">
          <w:pgSz w:w="11930" w:h="16850"/>
          <w:pgMar w:top="1418" w:right="1134" w:bottom="851" w:left="1418" w:header="697" w:footer="1185" w:gutter="0"/>
          <w:cols w:space="720"/>
        </w:sectPr>
      </w:pPr>
    </w:p>
    <w:p w:rsidR="00FC0EB4" w:rsidRPr="00C41234" w:rsidRDefault="00E42B33" w:rsidP="00C41234">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lastRenderedPageBreak/>
        <w:t>10.3</w:t>
      </w:r>
      <w:r w:rsidR="00C41234">
        <w:rPr>
          <w:rFonts w:asciiTheme="minorEastAsia" w:eastAsiaTheme="minorEastAsia" w:hAnsiTheme="minorEastAsia"/>
          <w:b w:val="0"/>
          <w:sz w:val="21"/>
          <w:szCs w:val="21"/>
        </w:rPr>
        <w:t xml:space="preserve"> </w:t>
      </w:r>
      <w:r w:rsidR="00D17422" w:rsidRPr="00C41234">
        <w:rPr>
          <w:rFonts w:asciiTheme="minorEastAsia" w:eastAsiaTheme="minorEastAsia" w:hAnsiTheme="minorEastAsia"/>
          <w:b w:val="0"/>
          <w:sz w:val="21"/>
          <w:szCs w:val="21"/>
        </w:rPr>
        <w:t>临时场所是建筑业组织产品（服务）提供活动的主要区域，是证实组织产品（服务）符合规定要求，以及组织管理体系满足标准要求的重要场所。影响临时场所审核时间的因素如：</w:t>
      </w:r>
    </w:p>
    <w:p w:rsidR="00FC0EB4" w:rsidRPr="00616B0C" w:rsidRDefault="00616B0C" w:rsidP="00616B0C">
      <w:pPr>
        <w:tabs>
          <w:tab w:val="left" w:pos="922"/>
        </w:tabs>
        <w:spacing w:before="20" w:line="5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a</w:t>
      </w:r>
      <w:r>
        <w:rPr>
          <w:rFonts w:asciiTheme="minorEastAsia" w:eastAsiaTheme="minorEastAsia" w:hAnsiTheme="minorEastAsia"/>
          <w:sz w:val="21"/>
          <w:szCs w:val="21"/>
        </w:rPr>
        <w:t xml:space="preserve">) </w:t>
      </w:r>
      <w:r w:rsidR="00D17422" w:rsidRPr="00616B0C">
        <w:rPr>
          <w:rFonts w:asciiTheme="minorEastAsia" w:eastAsiaTheme="minorEastAsia" w:hAnsiTheme="minorEastAsia"/>
          <w:sz w:val="21"/>
          <w:szCs w:val="21"/>
        </w:rPr>
        <w:t>施工现场的建筑面积、工作量、涉及的专业范围；</w:t>
      </w:r>
    </w:p>
    <w:p w:rsidR="00FC0EB4" w:rsidRPr="002D7BEC" w:rsidRDefault="00616B0C" w:rsidP="00616B0C">
      <w:pPr>
        <w:tabs>
          <w:tab w:val="left" w:pos="922"/>
        </w:tabs>
        <w:spacing w:before="20" w:line="5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b</w:t>
      </w:r>
      <w:r>
        <w:rPr>
          <w:rFonts w:asciiTheme="minorEastAsia" w:eastAsiaTheme="minorEastAsia" w:hAnsiTheme="minorEastAsia"/>
          <w:sz w:val="21"/>
          <w:szCs w:val="21"/>
        </w:rPr>
        <w:t xml:space="preserve">) </w:t>
      </w:r>
      <w:r w:rsidR="00D17422" w:rsidRPr="002D7BEC">
        <w:rPr>
          <w:rFonts w:asciiTheme="minorEastAsia" w:eastAsiaTheme="minorEastAsia" w:hAnsiTheme="minorEastAsia"/>
          <w:sz w:val="21"/>
          <w:szCs w:val="21"/>
        </w:rPr>
        <w:t>施工所处阶段；</w:t>
      </w:r>
    </w:p>
    <w:p w:rsidR="00FC0EB4" w:rsidRPr="002D7BEC" w:rsidRDefault="00616B0C" w:rsidP="00616B0C">
      <w:pPr>
        <w:tabs>
          <w:tab w:val="left" w:pos="922"/>
        </w:tabs>
        <w:spacing w:before="20" w:line="5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c</w:t>
      </w:r>
      <w:r>
        <w:rPr>
          <w:rFonts w:asciiTheme="minorEastAsia" w:eastAsiaTheme="minorEastAsia" w:hAnsiTheme="minorEastAsia"/>
          <w:sz w:val="21"/>
          <w:szCs w:val="21"/>
        </w:rPr>
        <w:t xml:space="preserve">) </w:t>
      </w:r>
      <w:r w:rsidR="00D17422" w:rsidRPr="002D7BEC">
        <w:rPr>
          <w:rFonts w:asciiTheme="minorEastAsia" w:eastAsiaTheme="minorEastAsia" w:hAnsiTheme="minorEastAsia"/>
          <w:sz w:val="21"/>
          <w:szCs w:val="21"/>
        </w:rPr>
        <w:t>过程和活动的复杂性、重复性；</w:t>
      </w:r>
    </w:p>
    <w:p w:rsidR="00FC0EB4" w:rsidRPr="002D7BEC" w:rsidRDefault="00616B0C" w:rsidP="00616B0C">
      <w:pPr>
        <w:tabs>
          <w:tab w:val="left" w:pos="922"/>
        </w:tabs>
        <w:spacing w:before="20" w:line="5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d</w:t>
      </w:r>
      <w:r>
        <w:rPr>
          <w:rFonts w:asciiTheme="minorEastAsia" w:eastAsiaTheme="minorEastAsia" w:hAnsiTheme="minorEastAsia"/>
          <w:sz w:val="21"/>
          <w:szCs w:val="21"/>
        </w:rPr>
        <w:t xml:space="preserve">) </w:t>
      </w:r>
      <w:r w:rsidR="00D17422" w:rsidRPr="002D7BEC">
        <w:rPr>
          <w:rFonts w:asciiTheme="minorEastAsia" w:eastAsiaTheme="minorEastAsia" w:hAnsiTheme="minorEastAsia"/>
          <w:sz w:val="21"/>
          <w:szCs w:val="21"/>
        </w:rPr>
        <w:t>有效员工数（包括审核时在场的临时人员和分包人员）。</w:t>
      </w:r>
    </w:p>
    <w:p w:rsidR="00FC0EB4" w:rsidRPr="00E42B33" w:rsidRDefault="00E42B33" w:rsidP="00616B0C">
      <w:pPr>
        <w:pStyle w:val="1"/>
        <w:tabs>
          <w:tab w:val="left" w:pos="642"/>
          <w:tab w:val="left" w:pos="643"/>
        </w:tabs>
        <w:spacing w:before="189" w:line="500" w:lineRule="exact"/>
        <w:ind w:leftChars="100" w:left="220" w:firstLine="0"/>
        <w:rPr>
          <w:rFonts w:asciiTheme="minorEastAsia" w:eastAsiaTheme="minorEastAsia" w:hAnsiTheme="minorEastAsia"/>
          <w:b w:val="0"/>
          <w:sz w:val="21"/>
          <w:szCs w:val="21"/>
          <w:highlight w:val="red"/>
        </w:rPr>
      </w:pPr>
      <w:r w:rsidRPr="00E42B33">
        <w:rPr>
          <w:rFonts w:asciiTheme="minorEastAsia" w:eastAsiaTheme="minorEastAsia" w:hAnsiTheme="minorEastAsia" w:hint="eastAsia"/>
          <w:b w:val="0"/>
          <w:sz w:val="21"/>
          <w:szCs w:val="21"/>
          <w:highlight w:val="red"/>
        </w:rPr>
        <w:t xml:space="preserve">10.4 </w:t>
      </w:r>
      <w:r w:rsidR="00D17422" w:rsidRPr="00E42B33">
        <w:rPr>
          <w:rFonts w:asciiTheme="minorEastAsia" w:eastAsiaTheme="minorEastAsia" w:hAnsiTheme="minorEastAsia"/>
          <w:b w:val="0"/>
          <w:sz w:val="21"/>
          <w:szCs w:val="21"/>
          <w:highlight w:val="red"/>
        </w:rPr>
        <w:t>参考 CNAS-TRC-004：2009《建筑业组织审核指南》，制定了适宜本公司的审核时间基数指导值，见下表：</w:t>
      </w:r>
    </w:p>
    <w:p w:rsidR="00FC0EB4" w:rsidRPr="00E42B33" w:rsidRDefault="00D17422" w:rsidP="002D7BEC">
      <w:pPr>
        <w:pStyle w:val="a3"/>
        <w:spacing w:before="27" w:line="500" w:lineRule="exact"/>
        <w:ind w:left="3540" w:right="3399"/>
        <w:jc w:val="center"/>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临时场所审核人日表</w:t>
      </w:r>
    </w:p>
    <w:p w:rsidR="00FC0EB4" w:rsidRPr="00E42B33" w:rsidRDefault="00FC0EB4" w:rsidP="002D7BEC">
      <w:pPr>
        <w:pStyle w:val="a3"/>
        <w:spacing w:before="2" w:line="500" w:lineRule="exact"/>
        <w:rPr>
          <w:rFonts w:asciiTheme="minorEastAsia" w:eastAsiaTheme="minorEastAsia" w:hAnsiTheme="minorEastAsia"/>
          <w:sz w:val="21"/>
          <w:szCs w:val="21"/>
          <w:highlight w:val="red"/>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992"/>
        <w:gridCol w:w="850"/>
        <w:gridCol w:w="993"/>
        <w:gridCol w:w="992"/>
        <w:gridCol w:w="850"/>
        <w:gridCol w:w="1134"/>
        <w:gridCol w:w="851"/>
        <w:gridCol w:w="850"/>
        <w:gridCol w:w="993"/>
      </w:tblGrid>
      <w:tr w:rsidR="00FC0EB4" w:rsidRPr="00E42B33" w:rsidTr="00616B0C">
        <w:trPr>
          <w:trHeight w:val="397"/>
        </w:trPr>
        <w:tc>
          <w:tcPr>
            <w:tcW w:w="851" w:type="dxa"/>
            <w:vMerge w:val="restart"/>
          </w:tcPr>
          <w:p w:rsidR="00FC0EB4" w:rsidRPr="00E42B33" w:rsidRDefault="00D17422" w:rsidP="00616B0C">
            <w:pPr>
              <w:pStyle w:val="TableParagraph"/>
              <w:spacing w:before="0" w:line="500" w:lineRule="exact"/>
              <w:jc w:val="lef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体系数</w:t>
            </w:r>
          </w:p>
        </w:tc>
        <w:tc>
          <w:tcPr>
            <w:tcW w:w="2835" w:type="dxa"/>
            <w:gridSpan w:val="3"/>
          </w:tcPr>
          <w:p w:rsidR="00FC0EB4" w:rsidRPr="00E42B33" w:rsidRDefault="00CC1CCF" w:rsidP="00CC1CCF">
            <w:pPr>
              <w:pStyle w:val="TableParagraph"/>
              <w:spacing w:before="151" w:line="500" w:lineRule="exact"/>
              <w:ind w:right="1216"/>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 xml:space="preserve">          </w:t>
            </w:r>
            <w:r w:rsidR="00D17422" w:rsidRPr="00E42B33">
              <w:rPr>
                <w:rFonts w:asciiTheme="minorEastAsia" w:eastAsiaTheme="minorEastAsia" w:hAnsiTheme="minorEastAsia"/>
                <w:sz w:val="21"/>
                <w:szCs w:val="21"/>
                <w:highlight w:val="red"/>
              </w:rPr>
              <w:t>&lt;100</w:t>
            </w:r>
          </w:p>
        </w:tc>
        <w:tc>
          <w:tcPr>
            <w:tcW w:w="2976" w:type="dxa"/>
            <w:gridSpan w:val="3"/>
          </w:tcPr>
          <w:p w:rsidR="00FC0EB4" w:rsidRPr="00E42B33" w:rsidRDefault="00D17422" w:rsidP="00CC1CCF">
            <w:pPr>
              <w:pStyle w:val="TableParagraph"/>
              <w:spacing w:before="151" w:line="500" w:lineRule="exact"/>
              <w:ind w:left="592" w:firstLineChars="200" w:firstLine="420"/>
              <w:jc w:val="lef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100-500</w:t>
            </w:r>
          </w:p>
        </w:tc>
        <w:tc>
          <w:tcPr>
            <w:tcW w:w="2694" w:type="dxa"/>
            <w:gridSpan w:val="3"/>
          </w:tcPr>
          <w:p w:rsidR="00FC0EB4" w:rsidRPr="00E42B33" w:rsidRDefault="00CC1CCF" w:rsidP="00CC1CCF">
            <w:pPr>
              <w:pStyle w:val="TableParagraph"/>
              <w:spacing w:before="151" w:line="500" w:lineRule="exact"/>
              <w:ind w:right="1220"/>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 xml:space="preserve">        </w:t>
            </w:r>
            <w:r w:rsidR="00D17422" w:rsidRPr="00E42B33">
              <w:rPr>
                <w:rFonts w:asciiTheme="minorEastAsia" w:eastAsiaTheme="minorEastAsia" w:hAnsiTheme="minorEastAsia"/>
                <w:sz w:val="21"/>
                <w:szCs w:val="21"/>
                <w:highlight w:val="red"/>
              </w:rPr>
              <w:t>&gt;500</w:t>
            </w:r>
          </w:p>
        </w:tc>
      </w:tr>
      <w:tr w:rsidR="00616B0C" w:rsidRPr="00E42B33" w:rsidTr="00616B0C">
        <w:trPr>
          <w:trHeight w:val="400"/>
        </w:trPr>
        <w:tc>
          <w:tcPr>
            <w:tcW w:w="851" w:type="dxa"/>
            <w:vMerge/>
            <w:tcBorders>
              <w:top w:val="nil"/>
            </w:tcBorders>
          </w:tcPr>
          <w:p w:rsidR="00FC0EB4" w:rsidRPr="00E42B33" w:rsidRDefault="00FC0EB4" w:rsidP="002D7BEC">
            <w:pPr>
              <w:spacing w:line="500" w:lineRule="exact"/>
              <w:rPr>
                <w:rFonts w:asciiTheme="minorEastAsia" w:eastAsiaTheme="minorEastAsia" w:hAnsiTheme="minorEastAsia"/>
                <w:sz w:val="21"/>
                <w:szCs w:val="21"/>
                <w:highlight w:val="red"/>
              </w:rPr>
            </w:pPr>
          </w:p>
        </w:tc>
        <w:tc>
          <w:tcPr>
            <w:tcW w:w="992" w:type="dxa"/>
          </w:tcPr>
          <w:p w:rsidR="00FC0EB4" w:rsidRPr="00E42B33" w:rsidRDefault="00D17422" w:rsidP="002D7BEC">
            <w:pPr>
              <w:pStyle w:val="TableParagraph"/>
              <w:spacing w:before="122" w:line="500" w:lineRule="exact"/>
              <w:ind w:right="285"/>
              <w:jc w:val="righ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初审</w:t>
            </w:r>
          </w:p>
        </w:tc>
        <w:tc>
          <w:tcPr>
            <w:tcW w:w="850" w:type="dxa"/>
          </w:tcPr>
          <w:p w:rsidR="00FC0EB4" w:rsidRPr="00E42B33" w:rsidRDefault="00D17422" w:rsidP="002D7BEC">
            <w:pPr>
              <w:pStyle w:val="TableParagraph"/>
              <w:spacing w:before="122" w:line="500" w:lineRule="exact"/>
              <w:ind w:right="202"/>
              <w:jc w:val="righ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再认证</w:t>
            </w:r>
          </w:p>
        </w:tc>
        <w:tc>
          <w:tcPr>
            <w:tcW w:w="993" w:type="dxa"/>
          </w:tcPr>
          <w:p w:rsidR="00FC0EB4" w:rsidRPr="00E42B33" w:rsidRDefault="00D17422" w:rsidP="002D7BEC">
            <w:pPr>
              <w:pStyle w:val="TableParagraph"/>
              <w:spacing w:before="122" w:line="500" w:lineRule="exact"/>
              <w:ind w:left="297"/>
              <w:jc w:val="lef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监审</w:t>
            </w:r>
          </w:p>
        </w:tc>
        <w:tc>
          <w:tcPr>
            <w:tcW w:w="992" w:type="dxa"/>
          </w:tcPr>
          <w:p w:rsidR="00FC0EB4" w:rsidRPr="00E42B33" w:rsidRDefault="00D17422" w:rsidP="002D7BEC">
            <w:pPr>
              <w:pStyle w:val="TableParagraph"/>
              <w:spacing w:before="122" w:line="500" w:lineRule="exact"/>
              <w:ind w:right="287"/>
              <w:jc w:val="righ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初审</w:t>
            </w:r>
          </w:p>
        </w:tc>
        <w:tc>
          <w:tcPr>
            <w:tcW w:w="850" w:type="dxa"/>
          </w:tcPr>
          <w:p w:rsidR="00FC0EB4" w:rsidRPr="00E42B33" w:rsidRDefault="00D17422" w:rsidP="002D7BEC">
            <w:pPr>
              <w:pStyle w:val="TableParagraph"/>
              <w:spacing w:before="122" w:line="500" w:lineRule="exact"/>
              <w:ind w:right="199"/>
              <w:jc w:val="righ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再认证</w:t>
            </w:r>
          </w:p>
        </w:tc>
        <w:tc>
          <w:tcPr>
            <w:tcW w:w="1134" w:type="dxa"/>
          </w:tcPr>
          <w:p w:rsidR="00FC0EB4" w:rsidRPr="00E42B33" w:rsidRDefault="00D17422" w:rsidP="002D7BEC">
            <w:pPr>
              <w:pStyle w:val="TableParagraph"/>
              <w:spacing w:before="122" w:line="500" w:lineRule="exact"/>
              <w:ind w:left="212" w:right="211"/>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监审</w:t>
            </w:r>
          </w:p>
        </w:tc>
        <w:tc>
          <w:tcPr>
            <w:tcW w:w="851" w:type="dxa"/>
          </w:tcPr>
          <w:p w:rsidR="00FC0EB4" w:rsidRPr="00E42B33" w:rsidRDefault="00D17422" w:rsidP="002D7BEC">
            <w:pPr>
              <w:pStyle w:val="TableParagraph"/>
              <w:spacing w:before="122" w:line="500" w:lineRule="exact"/>
              <w:ind w:left="291"/>
              <w:jc w:val="lef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初审</w:t>
            </w:r>
          </w:p>
        </w:tc>
        <w:tc>
          <w:tcPr>
            <w:tcW w:w="850" w:type="dxa"/>
          </w:tcPr>
          <w:p w:rsidR="00FC0EB4" w:rsidRPr="00E42B33" w:rsidRDefault="00D17422" w:rsidP="002D7BEC">
            <w:pPr>
              <w:pStyle w:val="TableParagraph"/>
              <w:spacing w:before="122" w:line="500" w:lineRule="exact"/>
              <w:ind w:left="199"/>
              <w:jc w:val="lef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再认证</w:t>
            </w:r>
          </w:p>
        </w:tc>
        <w:tc>
          <w:tcPr>
            <w:tcW w:w="993" w:type="dxa"/>
          </w:tcPr>
          <w:p w:rsidR="00FC0EB4" w:rsidRPr="00E42B33" w:rsidRDefault="00D17422" w:rsidP="002D7BEC">
            <w:pPr>
              <w:pStyle w:val="TableParagraph"/>
              <w:spacing w:before="122" w:line="500" w:lineRule="exact"/>
              <w:ind w:left="293"/>
              <w:jc w:val="lef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监审</w:t>
            </w:r>
          </w:p>
        </w:tc>
      </w:tr>
      <w:tr w:rsidR="00616B0C" w:rsidRPr="00E42B33" w:rsidTr="00616B0C">
        <w:trPr>
          <w:trHeight w:val="397"/>
        </w:trPr>
        <w:tc>
          <w:tcPr>
            <w:tcW w:w="851" w:type="dxa"/>
          </w:tcPr>
          <w:p w:rsidR="00FC0EB4" w:rsidRPr="00E42B33" w:rsidRDefault="00D17422" w:rsidP="002D7BEC">
            <w:pPr>
              <w:pStyle w:val="TableParagraph"/>
              <w:spacing w:before="119" w:line="500" w:lineRule="exact"/>
              <w:ind w:right="77"/>
              <w:jc w:val="righ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单体系</w:t>
            </w:r>
          </w:p>
        </w:tc>
        <w:tc>
          <w:tcPr>
            <w:tcW w:w="992" w:type="dxa"/>
          </w:tcPr>
          <w:p w:rsidR="00FC0EB4" w:rsidRPr="00E42B33" w:rsidRDefault="00D17422" w:rsidP="002D7BEC">
            <w:pPr>
              <w:pStyle w:val="TableParagraph"/>
              <w:spacing w:before="151" w:line="500" w:lineRule="exact"/>
              <w:ind w:right="251"/>
              <w:jc w:val="right"/>
              <w:rPr>
                <w:rFonts w:asciiTheme="minorEastAsia" w:eastAsiaTheme="minorEastAsia" w:hAnsiTheme="minorEastAsia"/>
                <w:b/>
                <w:sz w:val="21"/>
                <w:szCs w:val="21"/>
                <w:highlight w:val="red"/>
              </w:rPr>
            </w:pPr>
            <w:r w:rsidRPr="00E42B33">
              <w:rPr>
                <w:rFonts w:asciiTheme="minorEastAsia" w:eastAsiaTheme="minorEastAsia" w:hAnsiTheme="minorEastAsia"/>
                <w:b/>
                <w:sz w:val="21"/>
                <w:szCs w:val="21"/>
                <w:highlight w:val="red"/>
              </w:rPr>
              <w:t>0.5-1</w:t>
            </w:r>
          </w:p>
        </w:tc>
        <w:tc>
          <w:tcPr>
            <w:tcW w:w="850" w:type="dxa"/>
          </w:tcPr>
          <w:p w:rsidR="00FC0EB4" w:rsidRPr="00E42B33" w:rsidRDefault="00D17422" w:rsidP="002D7BEC">
            <w:pPr>
              <w:pStyle w:val="TableParagraph"/>
              <w:spacing w:before="151" w:line="500" w:lineRule="exact"/>
              <w:ind w:right="224"/>
              <w:jc w:val="righ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0.5-1</w:t>
            </w:r>
          </w:p>
        </w:tc>
        <w:tc>
          <w:tcPr>
            <w:tcW w:w="993" w:type="dxa"/>
          </w:tcPr>
          <w:p w:rsidR="00FC0EB4" w:rsidRPr="00E42B33" w:rsidRDefault="00D17422" w:rsidP="002D7BEC">
            <w:pPr>
              <w:pStyle w:val="TableParagraph"/>
              <w:spacing w:before="151" w:line="500" w:lineRule="exact"/>
              <w:ind w:left="268"/>
              <w:jc w:val="lef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0.5-1</w:t>
            </w:r>
          </w:p>
        </w:tc>
        <w:tc>
          <w:tcPr>
            <w:tcW w:w="992" w:type="dxa"/>
          </w:tcPr>
          <w:p w:rsidR="00FC0EB4" w:rsidRPr="00E42B33" w:rsidRDefault="00D17422" w:rsidP="002D7BEC">
            <w:pPr>
              <w:pStyle w:val="TableParagraph"/>
              <w:spacing w:before="151" w:line="500" w:lineRule="exact"/>
              <w:ind w:right="251"/>
              <w:jc w:val="right"/>
              <w:rPr>
                <w:rFonts w:asciiTheme="minorEastAsia" w:eastAsiaTheme="minorEastAsia" w:hAnsiTheme="minorEastAsia"/>
                <w:b/>
                <w:sz w:val="21"/>
                <w:szCs w:val="21"/>
                <w:highlight w:val="red"/>
              </w:rPr>
            </w:pPr>
            <w:r w:rsidRPr="00E42B33">
              <w:rPr>
                <w:rFonts w:asciiTheme="minorEastAsia" w:eastAsiaTheme="minorEastAsia" w:hAnsiTheme="minorEastAsia"/>
                <w:b/>
                <w:sz w:val="21"/>
                <w:szCs w:val="21"/>
                <w:highlight w:val="red"/>
              </w:rPr>
              <w:t>1-1.5</w:t>
            </w:r>
          </w:p>
        </w:tc>
        <w:tc>
          <w:tcPr>
            <w:tcW w:w="850" w:type="dxa"/>
          </w:tcPr>
          <w:p w:rsidR="00FC0EB4" w:rsidRPr="00E42B33" w:rsidRDefault="00D17422" w:rsidP="002D7BEC">
            <w:pPr>
              <w:pStyle w:val="TableParagraph"/>
              <w:spacing w:before="151" w:line="500" w:lineRule="exact"/>
              <w:ind w:right="224"/>
              <w:jc w:val="righ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0.5-1</w:t>
            </w:r>
          </w:p>
        </w:tc>
        <w:tc>
          <w:tcPr>
            <w:tcW w:w="1134" w:type="dxa"/>
          </w:tcPr>
          <w:p w:rsidR="00FC0EB4" w:rsidRPr="00E42B33" w:rsidRDefault="00D17422" w:rsidP="002D7BEC">
            <w:pPr>
              <w:pStyle w:val="TableParagraph"/>
              <w:spacing w:before="151" w:line="500" w:lineRule="exact"/>
              <w:ind w:left="247" w:right="211"/>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0.5-1</w:t>
            </w:r>
          </w:p>
        </w:tc>
        <w:tc>
          <w:tcPr>
            <w:tcW w:w="851" w:type="dxa"/>
          </w:tcPr>
          <w:p w:rsidR="00FC0EB4" w:rsidRPr="00E42B33" w:rsidRDefault="00D17422" w:rsidP="002D7BEC">
            <w:pPr>
              <w:pStyle w:val="TableParagraph"/>
              <w:spacing w:before="151" w:line="500" w:lineRule="exact"/>
              <w:ind w:left="231"/>
              <w:jc w:val="left"/>
              <w:rPr>
                <w:rFonts w:asciiTheme="minorEastAsia" w:eastAsiaTheme="minorEastAsia" w:hAnsiTheme="minorEastAsia"/>
                <w:b/>
                <w:sz w:val="21"/>
                <w:szCs w:val="21"/>
                <w:highlight w:val="red"/>
              </w:rPr>
            </w:pPr>
            <w:r w:rsidRPr="00E42B33">
              <w:rPr>
                <w:rFonts w:asciiTheme="minorEastAsia" w:eastAsiaTheme="minorEastAsia" w:hAnsiTheme="minorEastAsia"/>
                <w:b/>
                <w:sz w:val="21"/>
                <w:szCs w:val="21"/>
                <w:highlight w:val="red"/>
              </w:rPr>
              <w:t>1.5-2</w:t>
            </w:r>
          </w:p>
        </w:tc>
        <w:tc>
          <w:tcPr>
            <w:tcW w:w="850" w:type="dxa"/>
          </w:tcPr>
          <w:p w:rsidR="00FC0EB4" w:rsidRPr="00E42B33" w:rsidRDefault="00D17422" w:rsidP="002D7BEC">
            <w:pPr>
              <w:pStyle w:val="TableParagraph"/>
              <w:spacing w:before="151" w:line="500" w:lineRule="exact"/>
              <w:ind w:left="262"/>
              <w:jc w:val="lef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1-1.5</w:t>
            </w:r>
          </w:p>
        </w:tc>
        <w:tc>
          <w:tcPr>
            <w:tcW w:w="993" w:type="dxa"/>
          </w:tcPr>
          <w:p w:rsidR="00FC0EB4" w:rsidRPr="00E42B33" w:rsidRDefault="00D17422" w:rsidP="002D7BEC">
            <w:pPr>
              <w:pStyle w:val="TableParagraph"/>
              <w:spacing w:before="151" w:line="500" w:lineRule="exact"/>
              <w:ind w:left="264"/>
              <w:jc w:val="lef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0.5-1</w:t>
            </w:r>
          </w:p>
        </w:tc>
      </w:tr>
      <w:tr w:rsidR="00616B0C" w:rsidRPr="00E42B33" w:rsidTr="00616B0C">
        <w:trPr>
          <w:trHeight w:val="400"/>
        </w:trPr>
        <w:tc>
          <w:tcPr>
            <w:tcW w:w="851" w:type="dxa"/>
          </w:tcPr>
          <w:p w:rsidR="00FC0EB4" w:rsidRPr="00E42B33" w:rsidRDefault="00D17422" w:rsidP="002D7BEC">
            <w:pPr>
              <w:pStyle w:val="TableParagraph"/>
              <w:spacing w:before="122" w:line="500" w:lineRule="exact"/>
              <w:ind w:right="77"/>
              <w:jc w:val="righ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二体系</w:t>
            </w:r>
          </w:p>
        </w:tc>
        <w:tc>
          <w:tcPr>
            <w:tcW w:w="992" w:type="dxa"/>
          </w:tcPr>
          <w:p w:rsidR="00FC0EB4" w:rsidRPr="00E42B33" w:rsidRDefault="00D17422" w:rsidP="002D7BEC">
            <w:pPr>
              <w:pStyle w:val="TableParagraph"/>
              <w:spacing w:before="153" w:line="500" w:lineRule="exact"/>
              <w:ind w:right="249"/>
              <w:jc w:val="right"/>
              <w:rPr>
                <w:rFonts w:asciiTheme="minorEastAsia" w:eastAsiaTheme="minorEastAsia" w:hAnsiTheme="minorEastAsia"/>
                <w:b/>
                <w:sz w:val="21"/>
                <w:szCs w:val="21"/>
                <w:highlight w:val="red"/>
              </w:rPr>
            </w:pPr>
            <w:r w:rsidRPr="00E42B33">
              <w:rPr>
                <w:rFonts w:asciiTheme="minorEastAsia" w:eastAsiaTheme="minorEastAsia" w:hAnsiTheme="minorEastAsia"/>
                <w:b/>
                <w:sz w:val="21"/>
                <w:szCs w:val="21"/>
                <w:highlight w:val="red"/>
              </w:rPr>
              <w:t>1-1.5</w:t>
            </w:r>
          </w:p>
        </w:tc>
        <w:tc>
          <w:tcPr>
            <w:tcW w:w="850" w:type="dxa"/>
          </w:tcPr>
          <w:p w:rsidR="00FC0EB4" w:rsidRPr="00E42B33" w:rsidRDefault="00D17422" w:rsidP="002D7BEC">
            <w:pPr>
              <w:pStyle w:val="TableParagraph"/>
              <w:spacing w:before="153" w:line="500" w:lineRule="exact"/>
              <w:ind w:right="224"/>
              <w:jc w:val="righ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0.5-1</w:t>
            </w:r>
          </w:p>
        </w:tc>
        <w:tc>
          <w:tcPr>
            <w:tcW w:w="993" w:type="dxa"/>
          </w:tcPr>
          <w:p w:rsidR="00FC0EB4" w:rsidRPr="00E42B33" w:rsidRDefault="00D17422" w:rsidP="002D7BEC">
            <w:pPr>
              <w:pStyle w:val="TableParagraph"/>
              <w:spacing w:before="153" w:line="500" w:lineRule="exact"/>
              <w:ind w:left="268"/>
              <w:jc w:val="lef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0.5-1</w:t>
            </w:r>
          </w:p>
        </w:tc>
        <w:tc>
          <w:tcPr>
            <w:tcW w:w="992" w:type="dxa"/>
          </w:tcPr>
          <w:p w:rsidR="00FC0EB4" w:rsidRPr="00E42B33" w:rsidRDefault="00D17422" w:rsidP="002D7BEC">
            <w:pPr>
              <w:pStyle w:val="TableParagraph"/>
              <w:spacing w:before="153" w:line="500" w:lineRule="exact"/>
              <w:ind w:right="252"/>
              <w:jc w:val="right"/>
              <w:rPr>
                <w:rFonts w:asciiTheme="minorEastAsia" w:eastAsiaTheme="minorEastAsia" w:hAnsiTheme="minorEastAsia"/>
                <w:b/>
                <w:sz w:val="21"/>
                <w:szCs w:val="21"/>
                <w:highlight w:val="red"/>
              </w:rPr>
            </w:pPr>
            <w:r w:rsidRPr="00E42B33">
              <w:rPr>
                <w:rFonts w:asciiTheme="minorEastAsia" w:eastAsiaTheme="minorEastAsia" w:hAnsiTheme="minorEastAsia"/>
                <w:b/>
                <w:sz w:val="21"/>
                <w:szCs w:val="21"/>
                <w:highlight w:val="red"/>
              </w:rPr>
              <w:t>1.5-2</w:t>
            </w:r>
          </w:p>
        </w:tc>
        <w:tc>
          <w:tcPr>
            <w:tcW w:w="850" w:type="dxa"/>
          </w:tcPr>
          <w:p w:rsidR="00FC0EB4" w:rsidRPr="00E42B33" w:rsidRDefault="00D17422" w:rsidP="002D7BEC">
            <w:pPr>
              <w:pStyle w:val="TableParagraph"/>
              <w:spacing w:before="153" w:line="500" w:lineRule="exact"/>
              <w:ind w:right="224"/>
              <w:jc w:val="righ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1-1.5</w:t>
            </w:r>
          </w:p>
        </w:tc>
        <w:tc>
          <w:tcPr>
            <w:tcW w:w="1134" w:type="dxa"/>
          </w:tcPr>
          <w:p w:rsidR="00FC0EB4" w:rsidRPr="00E42B33" w:rsidRDefault="00D17422" w:rsidP="002D7BEC">
            <w:pPr>
              <w:pStyle w:val="TableParagraph"/>
              <w:spacing w:before="153" w:line="500" w:lineRule="exact"/>
              <w:ind w:left="247" w:right="211"/>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0.5-1</w:t>
            </w:r>
          </w:p>
        </w:tc>
        <w:tc>
          <w:tcPr>
            <w:tcW w:w="851" w:type="dxa"/>
          </w:tcPr>
          <w:p w:rsidR="00FC0EB4" w:rsidRPr="00E42B33" w:rsidRDefault="00D17422" w:rsidP="002D7BEC">
            <w:pPr>
              <w:pStyle w:val="TableParagraph"/>
              <w:spacing w:before="153" w:line="500" w:lineRule="exact"/>
              <w:ind w:left="231"/>
              <w:jc w:val="left"/>
              <w:rPr>
                <w:rFonts w:asciiTheme="minorEastAsia" w:eastAsiaTheme="minorEastAsia" w:hAnsiTheme="minorEastAsia"/>
                <w:b/>
                <w:sz w:val="21"/>
                <w:szCs w:val="21"/>
                <w:highlight w:val="red"/>
              </w:rPr>
            </w:pPr>
            <w:r w:rsidRPr="00E42B33">
              <w:rPr>
                <w:rFonts w:asciiTheme="minorEastAsia" w:eastAsiaTheme="minorEastAsia" w:hAnsiTheme="minorEastAsia"/>
                <w:b/>
                <w:sz w:val="21"/>
                <w:szCs w:val="21"/>
                <w:highlight w:val="red"/>
              </w:rPr>
              <w:t>2-2.5</w:t>
            </w:r>
          </w:p>
        </w:tc>
        <w:tc>
          <w:tcPr>
            <w:tcW w:w="850" w:type="dxa"/>
          </w:tcPr>
          <w:p w:rsidR="00FC0EB4" w:rsidRPr="00E42B33" w:rsidRDefault="00D17422" w:rsidP="002D7BEC">
            <w:pPr>
              <w:pStyle w:val="TableParagraph"/>
              <w:spacing w:before="153" w:line="500" w:lineRule="exact"/>
              <w:ind w:left="262"/>
              <w:jc w:val="lef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1.5-2</w:t>
            </w:r>
          </w:p>
        </w:tc>
        <w:tc>
          <w:tcPr>
            <w:tcW w:w="993" w:type="dxa"/>
          </w:tcPr>
          <w:p w:rsidR="00FC0EB4" w:rsidRPr="00E42B33" w:rsidRDefault="00D17422" w:rsidP="002D7BEC">
            <w:pPr>
              <w:pStyle w:val="TableParagraph"/>
              <w:spacing w:before="153" w:line="500" w:lineRule="exact"/>
              <w:ind w:left="264"/>
              <w:jc w:val="lef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1-1.5</w:t>
            </w:r>
          </w:p>
        </w:tc>
      </w:tr>
      <w:tr w:rsidR="00616B0C" w:rsidRPr="002D7BEC" w:rsidTr="00616B0C">
        <w:trPr>
          <w:trHeight w:val="400"/>
        </w:trPr>
        <w:tc>
          <w:tcPr>
            <w:tcW w:w="851" w:type="dxa"/>
          </w:tcPr>
          <w:p w:rsidR="00FC0EB4" w:rsidRPr="00E42B33" w:rsidRDefault="00D17422" w:rsidP="002D7BEC">
            <w:pPr>
              <w:pStyle w:val="TableParagraph"/>
              <w:spacing w:before="120" w:line="500" w:lineRule="exact"/>
              <w:ind w:right="77"/>
              <w:jc w:val="righ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三体系</w:t>
            </w:r>
          </w:p>
        </w:tc>
        <w:tc>
          <w:tcPr>
            <w:tcW w:w="992" w:type="dxa"/>
          </w:tcPr>
          <w:p w:rsidR="00FC0EB4" w:rsidRPr="00E42B33" w:rsidRDefault="00D17422" w:rsidP="002D7BEC">
            <w:pPr>
              <w:pStyle w:val="TableParagraph"/>
              <w:spacing w:before="153" w:line="500" w:lineRule="exact"/>
              <w:ind w:right="251"/>
              <w:jc w:val="right"/>
              <w:rPr>
                <w:rFonts w:asciiTheme="minorEastAsia" w:eastAsiaTheme="minorEastAsia" w:hAnsiTheme="minorEastAsia"/>
                <w:b/>
                <w:sz w:val="21"/>
                <w:szCs w:val="21"/>
                <w:highlight w:val="red"/>
              </w:rPr>
            </w:pPr>
            <w:r w:rsidRPr="00E42B33">
              <w:rPr>
                <w:rFonts w:asciiTheme="minorEastAsia" w:eastAsiaTheme="minorEastAsia" w:hAnsiTheme="minorEastAsia"/>
                <w:b/>
                <w:sz w:val="21"/>
                <w:szCs w:val="21"/>
                <w:highlight w:val="red"/>
              </w:rPr>
              <w:t>1.5-2</w:t>
            </w:r>
          </w:p>
        </w:tc>
        <w:tc>
          <w:tcPr>
            <w:tcW w:w="850" w:type="dxa"/>
          </w:tcPr>
          <w:p w:rsidR="00FC0EB4" w:rsidRPr="00E42B33" w:rsidRDefault="00D17422" w:rsidP="002D7BEC">
            <w:pPr>
              <w:pStyle w:val="TableParagraph"/>
              <w:spacing w:before="153" w:line="500" w:lineRule="exact"/>
              <w:ind w:right="224"/>
              <w:jc w:val="righ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1-1.5</w:t>
            </w:r>
          </w:p>
        </w:tc>
        <w:tc>
          <w:tcPr>
            <w:tcW w:w="993" w:type="dxa"/>
          </w:tcPr>
          <w:p w:rsidR="00FC0EB4" w:rsidRPr="00E42B33" w:rsidRDefault="00D17422" w:rsidP="002D7BEC">
            <w:pPr>
              <w:pStyle w:val="TableParagraph"/>
              <w:spacing w:before="153" w:line="500" w:lineRule="exact"/>
              <w:ind w:left="268"/>
              <w:jc w:val="lef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0.5-1</w:t>
            </w:r>
          </w:p>
        </w:tc>
        <w:tc>
          <w:tcPr>
            <w:tcW w:w="992" w:type="dxa"/>
          </w:tcPr>
          <w:p w:rsidR="00FC0EB4" w:rsidRPr="00E42B33" w:rsidRDefault="00D17422" w:rsidP="002D7BEC">
            <w:pPr>
              <w:pStyle w:val="TableParagraph"/>
              <w:spacing w:before="153" w:line="500" w:lineRule="exact"/>
              <w:ind w:right="251"/>
              <w:jc w:val="right"/>
              <w:rPr>
                <w:rFonts w:asciiTheme="minorEastAsia" w:eastAsiaTheme="minorEastAsia" w:hAnsiTheme="minorEastAsia"/>
                <w:b/>
                <w:sz w:val="21"/>
                <w:szCs w:val="21"/>
                <w:highlight w:val="red"/>
              </w:rPr>
            </w:pPr>
            <w:r w:rsidRPr="00E42B33">
              <w:rPr>
                <w:rFonts w:asciiTheme="minorEastAsia" w:eastAsiaTheme="minorEastAsia" w:hAnsiTheme="minorEastAsia"/>
                <w:b/>
                <w:sz w:val="21"/>
                <w:szCs w:val="21"/>
                <w:highlight w:val="red"/>
              </w:rPr>
              <w:t>2-2.5</w:t>
            </w:r>
          </w:p>
        </w:tc>
        <w:tc>
          <w:tcPr>
            <w:tcW w:w="850" w:type="dxa"/>
          </w:tcPr>
          <w:p w:rsidR="00FC0EB4" w:rsidRPr="00E42B33" w:rsidRDefault="00D17422" w:rsidP="002D7BEC">
            <w:pPr>
              <w:pStyle w:val="TableParagraph"/>
              <w:spacing w:before="153" w:line="500" w:lineRule="exact"/>
              <w:ind w:right="224"/>
              <w:jc w:val="righ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1.5-2</w:t>
            </w:r>
          </w:p>
        </w:tc>
        <w:tc>
          <w:tcPr>
            <w:tcW w:w="1134" w:type="dxa"/>
          </w:tcPr>
          <w:p w:rsidR="00FC0EB4" w:rsidRPr="00E42B33" w:rsidRDefault="00D17422" w:rsidP="002D7BEC">
            <w:pPr>
              <w:pStyle w:val="TableParagraph"/>
              <w:spacing w:before="153" w:line="500" w:lineRule="exact"/>
              <w:ind w:left="247" w:right="211"/>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0.5-1</w:t>
            </w:r>
          </w:p>
        </w:tc>
        <w:tc>
          <w:tcPr>
            <w:tcW w:w="851" w:type="dxa"/>
          </w:tcPr>
          <w:p w:rsidR="00FC0EB4" w:rsidRPr="00E42B33" w:rsidRDefault="00D17422" w:rsidP="002D7BEC">
            <w:pPr>
              <w:pStyle w:val="TableParagraph"/>
              <w:spacing w:before="153" w:line="500" w:lineRule="exact"/>
              <w:ind w:left="231"/>
              <w:jc w:val="left"/>
              <w:rPr>
                <w:rFonts w:asciiTheme="minorEastAsia" w:eastAsiaTheme="minorEastAsia" w:hAnsiTheme="minorEastAsia"/>
                <w:b/>
                <w:sz w:val="21"/>
                <w:szCs w:val="21"/>
                <w:highlight w:val="red"/>
              </w:rPr>
            </w:pPr>
            <w:r w:rsidRPr="00E42B33">
              <w:rPr>
                <w:rFonts w:asciiTheme="minorEastAsia" w:eastAsiaTheme="minorEastAsia" w:hAnsiTheme="minorEastAsia"/>
                <w:b/>
                <w:sz w:val="21"/>
                <w:szCs w:val="21"/>
                <w:highlight w:val="red"/>
              </w:rPr>
              <w:t>2.5-3</w:t>
            </w:r>
          </w:p>
        </w:tc>
        <w:tc>
          <w:tcPr>
            <w:tcW w:w="850" w:type="dxa"/>
          </w:tcPr>
          <w:p w:rsidR="00FC0EB4" w:rsidRPr="00E42B33" w:rsidRDefault="00D17422" w:rsidP="002D7BEC">
            <w:pPr>
              <w:pStyle w:val="TableParagraph"/>
              <w:spacing w:before="153" w:line="500" w:lineRule="exact"/>
              <w:ind w:left="262"/>
              <w:jc w:val="left"/>
              <w:rPr>
                <w:rFonts w:asciiTheme="minorEastAsia" w:eastAsiaTheme="minorEastAsia" w:hAnsiTheme="minorEastAsia"/>
                <w:sz w:val="21"/>
                <w:szCs w:val="21"/>
                <w:highlight w:val="red"/>
              </w:rPr>
            </w:pPr>
            <w:r w:rsidRPr="00E42B33">
              <w:rPr>
                <w:rFonts w:asciiTheme="minorEastAsia" w:eastAsiaTheme="minorEastAsia" w:hAnsiTheme="minorEastAsia"/>
                <w:sz w:val="21"/>
                <w:szCs w:val="21"/>
                <w:highlight w:val="red"/>
              </w:rPr>
              <w:t>1.5-2</w:t>
            </w:r>
          </w:p>
        </w:tc>
        <w:tc>
          <w:tcPr>
            <w:tcW w:w="993" w:type="dxa"/>
          </w:tcPr>
          <w:p w:rsidR="00FC0EB4" w:rsidRPr="002D7BEC" w:rsidRDefault="00D17422" w:rsidP="002D7BEC">
            <w:pPr>
              <w:pStyle w:val="TableParagraph"/>
              <w:spacing w:before="153" w:line="500" w:lineRule="exact"/>
              <w:ind w:left="264"/>
              <w:jc w:val="left"/>
              <w:rPr>
                <w:rFonts w:asciiTheme="minorEastAsia" w:eastAsiaTheme="minorEastAsia" w:hAnsiTheme="minorEastAsia"/>
                <w:sz w:val="21"/>
                <w:szCs w:val="21"/>
              </w:rPr>
            </w:pPr>
            <w:r w:rsidRPr="00E42B33">
              <w:rPr>
                <w:rFonts w:asciiTheme="minorEastAsia" w:eastAsiaTheme="minorEastAsia" w:hAnsiTheme="minorEastAsia"/>
                <w:sz w:val="21"/>
                <w:szCs w:val="21"/>
                <w:highlight w:val="red"/>
              </w:rPr>
              <w:t>1-1.5</w:t>
            </w:r>
          </w:p>
        </w:tc>
      </w:tr>
    </w:tbl>
    <w:p w:rsidR="00FC0EB4" w:rsidRPr="002D7BEC" w:rsidRDefault="00D17422" w:rsidP="00373063">
      <w:pPr>
        <w:pStyle w:val="a3"/>
        <w:spacing w:before="116" w:line="500" w:lineRule="exact"/>
        <w:ind w:firstLineChars="50" w:firstLine="105"/>
        <w:rPr>
          <w:rFonts w:asciiTheme="minorEastAsia" w:eastAsiaTheme="minorEastAsia" w:hAnsiTheme="minorEastAsia"/>
          <w:sz w:val="21"/>
          <w:szCs w:val="21"/>
        </w:rPr>
      </w:pPr>
      <w:r w:rsidRPr="002D7BEC">
        <w:rPr>
          <w:rFonts w:asciiTheme="minorEastAsia" w:eastAsiaTheme="minorEastAsia" w:hAnsiTheme="minorEastAsia"/>
          <w:sz w:val="21"/>
          <w:szCs w:val="21"/>
        </w:rPr>
        <w:t>注 1：表中给出的数值考虑了以下影响审核时间（减少）的情况：</w:t>
      </w:r>
    </w:p>
    <w:p w:rsidR="00FC0EB4" w:rsidRPr="00373063" w:rsidRDefault="00373063" w:rsidP="00373063">
      <w:pPr>
        <w:tabs>
          <w:tab w:val="left" w:pos="922"/>
        </w:tabs>
        <w:spacing w:before="91" w:line="500" w:lineRule="exact"/>
        <w:ind w:firstLineChars="50" w:firstLine="104"/>
        <w:rPr>
          <w:rFonts w:asciiTheme="minorEastAsia" w:eastAsiaTheme="minorEastAsia" w:hAnsiTheme="minorEastAsia"/>
          <w:sz w:val="21"/>
          <w:szCs w:val="21"/>
        </w:rPr>
      </w:pPr>
      <w:r>
        <w:rPr>
          <w:rFonts w:asciiTheme="minorEastAsia" w:eastAsiaTheme="minorEastAsia" w:hAnsiTheme="minorEastAsia" w:hint="eastAsia"/>
          <w:spacing w:val="-3"/>
          <w:sz w:val="21"/>
          <w:szCs w:val="21"/>
        </w:rPr>
        <w:t>a</w:t>
      </w:r>
      <w:r>
        <w:rPr>
          <w:rFonts w:asciiTheme="minorEastAsia" w:eastAsiaTheme="minorEastAsia" w:hAnsiTheme="minorEastAsia"/>
          <w:spacing w:val="-3"/>
          <w:sz w:val="21"/>
          <w:szCs w:val="21"/>
        </w:rPr>
        <w:t xml:space="preserve">) </w:t>
      </w:r>
      <w:r w:rsidR="00D17422" w:rsidRPr="00373063">
        <w:rPr>
          <w:rFonts w:asciiTheme="minorEastAsia" w:eastAsiaTheme="minorEastAsia" w:hAnsiTheme="minorEastAsia"/>
          <w:spacing w:val="-3"/>
          <w:sz w:val="21"/>
          <w:szCs w:val="21"/>
        </w:rPr>
        <w:t>源于技术或自动化水平较低，可能雇佣大量临时的非熟练人员；</w:t>
      </w:r>
    </w:p>
    <w:p w:rsidR="00FC0EB4" w:rsidRPr="00373063" w:rsidRDefault="00373063" w:rsidP="00373063">
      <w:pPr>
        <w:tabs>
          <w:tab w:val="left" w:pos="922"/>
        </w:tabs>
        <w:spacing w:before="91" w:line="500" w:lineRule="exact"/>
        <w:ind w:firstLineChars="50" w:firstLine="104"/>
        <w:rPr>
          <w:rFonts w:asciiTheme="minorEastAsia" w:eastAsiaTheme="minorEastAsia" w:hAnsiTheme="minorEastAsia"/>
          <w:spacing w:val="-3"/>
          <w:sz w:val="21"/>
          <w:szCs w:val="21"/>
        </w:rPr>
      </w:pPr>
      <w:r>
        <w:rPr>
          <w:rFonts w:asciiTheme="minorEastAsia" w:eastAsiaTheme="minorEastAsia" w:hAnsiTheme="minorEastAsia" w:hint="eastAsia"/>
          <w:spacing w:val="-3"/>
          <w:sz w:val="21"/>
          <w:szCs w:val="21"/>
        </w:rPr>
        <w:t>b</w:t>
      </w:r>
      <w:r>
        <w:rPr>
          <w:rFonts w:asciiTheme="minorEastAsia" w:eastAsiaTheme="minorEastAsia" w:hAnsiTheme="minorEastAsia"/>
          <w:spacing w:val="-3"/>
          <w:sz w:val="21"/>
          <w:szCs w:val="21"/>
        </w:rPr>
        <w:t xml:space="preserve">) </w:t>
      </w:r>
      <w:r w:rsidR="00D17422" w:rsidRPr="00373063">
        <w:rPr>
          <w:rFonts w:asciiTheme="minorEastAsia" w:eastAsiaTheme="minorEastAsia" w:hAnsiTheme="minorEastAsia"/>
          <w:spacing w:val="-3"/>
          <w:sz w:val="21"/>
          <w:szCs w:val="21"/>
        </w:rPr>
        <w:t>大量雇员从事简单的、劳动密集型的活动。</w:t>
      </w:r>
    </w:p>
    <w:p w:rsidR="00FC0EB4" w:rsidRPr="002D7BEC" w:rsidRDefault="00D17422" w:rsidP="00373063">
      <w:pPr>
        <w:pStyle w:val="a3"/>
        <w:spacing w:before="91" w:line="500" w:lineRule="exact"/>
        <w:ind w:leftChars="50" w:left="110" w:right="501"/>
        <w:rPr>
          <w:rFonts w:asciiTheme="minorEastAsia" w:eastAsiaTheme="minorEastAsia" w:hAnsiTheme="minorEastAsia"/>
          <w:sz w:val="21"/>
          <w:szCs w:val="21"/>
        </w:rPr>
      </w:pPr>
      <w:r w:rsidRPr="002D7BEC">
        <w:rPr>
          <w:rFonts w:asciiTheme="minorEastAsia" w:eastAsiaTheme="minorEastAsia" w:hAnsiTheme="minorEastAsia"/>
          <w:sz w:val="21"/>
          <w:szCs w:val="21"/>
        </w:rPr>
        <w:t>注 2：表中给出的审核人日数不包括路程所用时间，路程所用时间应在具体的审核方案制定时加以考虑。</w:t>
      </w:r>
    </w:p>
    <w:p w:rsidR="00FC0EB4" w:rsidRPr="002D7BEC" w:rsidRDefault="00D17422" w:rsidP="00373063">
      <w:pPr>
        <w:pStyle w:val="a3"/>
        <w:spacing w:before="31" w:line="500" w:lineRule="exact"/>
        <w:ind w:leftChars="50" w:left="110" w:right="501"/>
        <w:rPr>
          <w:rFonts w:asciiTheme="minorEastAsia" w:eastAsiaTheme="minorEastAsia" w:hAnsiTheme="minorEastAsia"/>
          <w:sz w:val="21"/>
          <w:szCs w:val="21"/>
        </w:rPr>
      </w:pPr>
      <w:r w:rsidRPr="002D7BEC">
        <w:rPr>
          <w:rFonts w:asciiTheme="minorEastAsia" w:eastAsiaTheme="minorEastAsia" w:hAnsiTheme="minorEastAsia"/>
          <w:sz w:val="21"/>
          <w:szCs w:val="21"/>
        </w:rPr>
        <w:t>注 3：认证客户的建筑业资质为总承包的，宜在上表中选择审核人日数的上限；认证客户的建筑业资质为专业承包的，宜在上表中选择审核人日数的下限。</w:t>
      </w:r>
    </w:p>
    <w:p w:rsidR="00FC0EB4" w:rsidRPr="00373063" w:rsidRDefault="00E42B33" w:rsidP="00373063">
      <w:pPr>
        <w:tabs>
          <w:tab w:val="left" w:pos="1306"/>
        </w:tabs>
        <w:spacing w:line="500" w:lineRule="exact"/>
        <w:ind w:leftChars="50" w:left="110" w:right="555"/>
        <w:rPr>
          <w:rFonts w:asciiTheme="minorEastAsia" w:eastAsiaTheme="minorEastAsia" w:hAnsiTheme="minorEastAsia"/>
          <w:sz w:val="21"/>
          <w:szCs w:val="21"/>
        </w:rPr>
      </w:pPr>
      <w:r>
        <w:rPr>
          <w:rFonts w:asciiTheme="minorEastAsia" w:eastAsiaTheme="minorEastAsia" w:hAnsiTheme="minorEastAsia" w:hint="eastAsia"/>
          <w:spacing w:val="-1"/>
          <w:sz w:val="21"/>
          <w:szCs w:val="21"/>
        </w:rPr>
        <w:t>10.5</w:t>
      </w:r>
      <w:r w:rsidR="00373063">
        <w:rPr>
          <w:rFonts w:asciiTheme="minorEastAsia" w:eastAsiaTheme="minorEastAsia" w:hAnsiTheme="minorEastAsia"/>
          <w:spacing w:val="-1"/>
          <w:sz w:val="21"/>
          <w:szCs w:val="21"/>
        </w:rPr>
        <w:t xml:space="preserve"> </w:t>
      </w:r>
      <w:r w:rsidR="00D17422" w:rsidRPr="00373063">
        <w:rPr>
          <w:rFonts w:asciiTheme="minorEastAsia" w:eastAsiaTheme="minorEastAsia" w:hAnsiTheme="minorEastAsia"/>
          <w:spacing w:val="-1"/>
          <w:sz w:val="21"/>
          <w:szCs w:val="21"/>
        </w:rPr>
        <w:t>对于具有同等规模的临时场所，当涉及下列情况时，宜适当增加相应的审核人日</w:t>
      </w:r>
      <w:r w:rsidR="00D17422" w:rsidRPr="00373063">
        <w:rPr>
          <w:rFonts w:asciiTheme="minorEastAsia" w:eastAsiaTheme="minorEastAsia" w:hAnsiTheme="minorEastAsia"/>
          <w:spacing w:val="-18"/>
          <w:position w:val="1"/>
          <w:sz w:val="21"/>
          <w:szCs w:val="21"/>
        </w:rPr>
        <w:t>。</w:t>
      </w:r>
      <w:r w:rsidR="00D17422" w:rsidRPr="00373063">
        <w:rPr>
          <w:rFonts w:asciiTheme="minorEastAsia" w:eastAsiaTheme="minorEastAsia" w:hAnsiTheme="minorEastAsia"/>
          <w:spacing w:val="-7"/>
          <w:sz w:val="21"/>
          <w:szCs w:val="21"/>
        </w:rPr>
        <w:t xml:space="preserve">一般情况下宜增加 </w:t>
      </w:r>
      <w:r w:rsidR="00D17422" w:rsidRPr="00373063">
        <w:rPr>
          <w:rFonts w:asciiTheme="minorEastAsia" w:eastAsiaTheme="minorEastAsia" w:hAnsiTheme="minorEastAsia"/>
          <w:sz w:val="21"/>
          <w:szCs w:val="21"/>
        </w:rPr>
        <w:t>0.5-1</w:t>
      </w:r>
      <w:r w:rsidR="00D17422" w:rsidRPr="00373063">
        <w:rPr>
          <w:rFonts w:asciiTheme="minorEastAsia" w:eastAsiaTheme="minorEastAsia" w:hAnsiTheme="minorEastAsia"/>
          <w:spacing w:val="-15"/>
          <w:sz w:val="21"/>
          <w:szCs w:val="21"/>
        </w:rPr>
        <w:t xml:space="preserve"> 人日：</w:t>
      </w:r>
    </w:p>
    <w:p w:rsidR="00FC0EB4" w:rsidRPr="009525A1" w:rsidRDefault="009525A1" w:rsidP="009525A1">
      <w:pPr>
        <w:tabs>
          <w:tab w:val="left" w:pos="922"/>
        </w:tabs>
        <w:spacing w:before="91" w:line="500" w:lineRule="exact"/>
        <w:ind w:firstLineChars="50" w:firstLine="104"/>
        <w:rPr>
          <w:rFonts w:asciiTheme="minorEastAsia" w:eastAsiaTheme="minorEastAsia" w:hAnsiTheme="minorEastAsia"/>
          <w:spacing w:val="-3"/>
          <w:sz w:val="21"/>
          <w:szCs w:val="21"/>
        </w:rPr>
      </w:pPr>
      <w:r>
        <w:rPr>
          <w:rFonts w:asciiTheme="minorEastAsia" w:eastAsiaTheme="minorEastAsia" w:hAnsiTheme="minorEastAsia" w:hint="eastAsia"/>
          <w:spacing w:val="-3"/>
          <w:sz w:val="21"/>
          <w:szCs w:val="21"/>
        </w:rPr>
        <w:lastRenderedPageBreak/>
        <w:t>a</w:t>
      </w:r>
      <w:r>
        <w:rPr>
          <w:rFonts w:asciiTheme="minorEastAsia" w:eastAsiaTheme="minorEastAsia" w:hAnsiTheme="minorEastAsia"/>
          <w:spacing w:val="-3"/>
          <w:sz w:val="21"/>
          <w:szCs w:val="21"/>
        </w:rPr>
        <w:t xml:space="preserve">) </w:t>
      </w:r>
      <w:r w:rsidR="00D17422" w:rsidRPr="009525A1">
        <w:rPr>
          <w:rFonts w:asciiTheme="minorEastAsia" w:eastAsiaTheme="minorEastAsia" w:hAnsiTheme="minorEastAsia"/>
          <w:spacing w:val="-3"/>
          <w:sz w:val="21"/>
          <w:szCs w:val="21"/>
        </w:rPr>
        <w:t>涉及以下所列的工程项目的主体工程：</w:t>
      </w:r>
    </w:p>
    <w:p w:rsidR="00E03212" w:rsidRPr="002D7BEC" w:rsidRDefault="009525A1" w:rsidP="00E03212">
      <w:pPr>
        <w:tabs>
          <w:tab w:val="left" w:pos="1345"/>
          <w:tab w:val="left" w:pos="1346"/>
        </w:tabs>
        <w:spacing w:before="21" w:line="5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03212">
        <w:rPr>
          <w:rFonts w:asciiTheme="minorEastAsia" w:eastAsiaTheme="minorEastAsia" w:hAnsiTheme="minorEastAsia" w:hint="eastAsia"/>
          <w:sz w:val="21"/>
          <w:szCs w:val="21"/>
        </w:rPr>
        <w:t xml:space="preserve"> </w:t>
      </w:r>
      <w:r w:rsidR="00D17422" w:rsidRPr="009525A1">
        <w:rPr>
          <w:rFonts w:asciiTheme="minorEastAsia" w:eastAsiaTheme="minorEastAsia" w:hAnsiTheme="minorEastAsia"/>
          <w:sz w:val="21"/>
          <w:szCs w:val="21"/>
        </w:rPr>
        <w:t>具有大规模、高复杂性和危险性大的工程项目，如：深基坑工程、地下暗挖工程、高大模板工程、30m 及以上高空作业工程、大江、大河中的深水作业工程、城市</w:t>
      </w:r>
      <w:r w:rsidR="00E03212" w:rsidRPr="002D7BEC">
        <w:rPr>
          <w:rFonts w:asciiTheme="minorEastAsia" w:eastAsiaTheme="minorEastAsia" w:hAnsiTheme="minorEastAsia"/>
          <w:sz w:val="21"/>
          <w:szCs w:val="21"/>
        </w:rPr>
        <w:t>房屋拆除、爆破和其它土石大爆破工程，以及起重吊装工程、港口工程、航道工程等 国家建设行政主管部门或其他有关部门规定的危险性较大工程。</w:t>
      </w:r>
    </w:p>
    <w:p w:rsidR="00E03212" w:rsidRPr="002D7BEC" w:rsidRDefault="00E03212" w:rsidP="00E03212">
      <w:pPr>
        <w:tabs>
          <w:tab w:val="left" w:pos="1345"/>
          <w:tab w:val="left" w:pos="1346"/>
        </w:tabs>
        <w:spacing w:before="21" w:line="5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2D7BEC">
        <w:rPr>
          <w:rFonts w:asciiTheme="minorEastAsia" w:eastAsiaTheme="minorEastAsia" w:hAnsiTheme="minorEastAsia"/>
          <w:sz w:val="21"/>
          <w:szCs w:val="21"/>
        </w:rPr>
        <w:t>国家、省（市）确定的重点工程项目；</w:t>
      </w:r>
    </w:p>
    <w:p w:rsidR="00E03212" w:rsidRPr="002D7BEC" w:rsidRDefault="00E03212" w:rsidP="00E03212">
      <w:pPr>
        <w:tabs>
          <w:tab w:val="left" w:pos="1345"/>
          <w:tab w:val="left" w:pos="1346"/>
        </w:tabs>
        <w:spacing w:before="21" w:line="5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2D7BEC">
        <w:rPr>
          <w:rFonts w:asciiTheme="minorEastAsia" w:eastAsiaTheme="minorEastAsia" w:hAnsiTheme="minorEastAsia"/>
          <w:sz w:val="21"/>
          <w:szCs w:val="21"/>
        </w:rPr>
        <w:t>涉及社会公共利益、公共安全的大中型公用事业工程；</w:t>
      </w:r>
    </w:p>
    <w:p w:rsidR="00E03212" w:rsidRPr="002D7BEC" w:rsidRDefault="00E03212" w:rsidP="00E03212">
      <w:pPr>
        <w:tabs>
          <w:tab w:val="left" w:pos="1345"/>
          <w:tab w:val="left" w:pos="1346"/>
        </w:tabs>
        <w:spacing w:before="21" w:line="5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2D7BEC">
        <w:rPr>
          <w:rFonts w:asciiTheme="minorEastAsia" w:eastAsiaTheme="minorEastAsia" w:hAnsiTheme="minorEastAsia"/>
          <w:sz w:val="21"/>
          <w:szCs w:val="21"/>
        </w:rPr>
        <w:t>境外工程、援建工程等涉及国际关系的工程；</w:t>
      </w:r>
    </w:p>
    <w:p w:rsidR="00E03212" w:rsidRPr="002D7BEC" w:rsidRDefault="00E03212" w:rsidP="00E03212">
      <w:pPr>
        <w:tabs>
          <w:tab w:val="left" w:pos="1345"/>
          <w:tab w:val="left" w:pos="1346"/>
        </w:tabs>
        <w:spacing w:before="21" w:line="5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2D7BEC">
        <w:rPr>
          <w:rFonts w:asciiTheme="minorEastAsia" w:eastAsiaTheme="minorEastAsia" w:hAnsiTheme="minorEastAsia"/>
          <w:sz w:val="21"/>
          <w:szCs w:val="21"/>
        </w:rPr>
        <w:t>采用新的施工方案、施工工艺、材料和施工设备的工程项目；</w:t>
      </w:r>
    </w:p>
    <w:p w:rsidR="00E03212" w:rsidRPr="002D7BEC" w:rsidRDefault="00E03212" w:rsidP="00E03212">
      <w:pPr>
        <w:tabs>
          <w:tab w:val="left" w:pos="1345"/>
          <w:tab w:val="left" w:pos="1346"/>
        </w:tabs>
        <w:spacing w:before="21" w:line="5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2D7BEC">
        <w:rPr>
          <w:rFonts w:asciiTheme="minorEastAsia" w:eastAsiaTheme="minorEastAsia" w:hAnsiTheme="minorEastAsia"/>
          <w:sz w:val="21"/>
          <w:szCs w:val="21"/>
        </w:rPr>
        <w:t>施工场所和周边环境复杂的工程项目；</w:t>
      </w:r>
    </w:p>
    <w:p w:rsidR="00E03212" w:rsidRDefault="00E03212" w:rsidP="00E03212">
      <w:pPr>
        <w:tabs>
          <w:tab w:val="left" w:pos="1345"/>
          <w:tab w:val="left" w:pos="1346"/>
        </w:tabs>
        <w:spacing w:before="21" w:line="5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2D7BEC">
        <w:rPr>
          <w:rFonts w:asciiTheme="minorEastAsia" w:eastAsiaTheme="minorEastAsia" w:hAnsiTheme="minorEastAsia"/>
          <w:sz w:val="21"/>
          <w:szCs w:val="21"/>
        </w:rPr>
        <w:t>有投诉和政府检查不合格的工程项目。</w:t>
      </w:r>
    </w:p>
    <w:p w:rsidR="00AA05EE" w:rsidRPr="00AA05EE" w:rsidRDefault="00AA05EE" w:rsidP="00AA05EE">
      <w:pPr>
        <w:tabs>
          <w:tab w:val="left" w:pos="922"/>
        </w:tabs>
        <w:spacing w:before="91" w:line="500" w:lineRule="exact"/>
        <w:ind w:firstLineChars="50" w:firstLine="104"/>
        <w:rPr>
          <w:rFonts w:asciiTheme="minorEastAsia" w:eastAsiaTheme="minorEastAsia" w:hAnsiTheme="minorEastAsia"/>
          <w:spacing w:val="-3"/>
          <w:sz w:val="21"/>
          <w:szCs w:val="21"/>
        </w:rPr>
      </w:pPr>
      <w:r>
        <w:rPr>
          <w:rFonts w:asciiTheme="minorEastAsia" w:eastAsiaTheme="minorEastAsia" w:hAnsiTheme="minorEastAsia" w:hint="eastAsia"/>
          <w:spacing w:val="-3"/>
          <w:sz w:val="21"/>
          <w:szCs w:val="21"/>
        </w:rPr>
        <w:t>b</w:t>
      </w:r>
      <w:r>
        <w:rPr>
          <w:rFonts w:asciiTheme="minorEastAsia" w:eastAsiaTheme="minorEastAsia" w:hAnsiTheme="minorEastAsia"/>
          <w:spacing w:val="-3"/>
          <w:sz w:val="21"/>
          <w:szCs w:val="21"/>
        </w:rPr>
        <w:t xml:space="preserve">) </w:t>
      </w:r>
      <w:r w:rsidRPr="00AA05EE">
        <w:rPr>
          <w:rFonts w:asciiTheme="minorEastAsia" w:eastAsiaTheme="minorEastAsia" w:hAnsiTheme="minorEastAsia"/>
          <w:spacing w:val="-3"/>
          <w:sz w:val="21"/>
          <w:szCs w:val="21"/>
        </w:rPr>
        <w:t>上次审核时，同类场所发生严重不符合的情况。</w:t>
      </w:r>
    </w:p>
    <w:p w:rsidR="00AA05EE" w:rsidRPr="00AA05EE" w:rsidRDefault="00AA05EE" w:rsidP="00AA05EE">
      <w:pPr>
        <w:tabs>
          <w:tab w:val="left" w:pos="922"/>
        </w:tabs>
        <w:spacing w:before="91" w:line="500" w:lineRule="exact"/>
        <w:ind w:firstLineChars="50" w:firstLine="104"/>
        <w:rPr>
          <w:rFonts w:asciiTheme="minorEastAsia" w:eastAsiaTheme="minorEastAsia" w:hAnsiTheme="minorEastAsia"/>
          <w:spacing w:val="-3"/>
          <w:sz w:val="21"/>
          <w:szCs w:val="21"/>
        </w:rPr>
      </w:pPr>
      <w:r>
        <w:rPr>
          <w:rFonts w:asciiTheme="minorEastAsia" w:eastAsiaTheme="minorEastAsia" w:hAnsiTheme="minorEastAsia" w:hint="eastAsia"/>
          <w:spacing w:val="-3"/>
          <w:sz w:val="21"/>
          <w:szCs w:val="21"/>
        </w:rPr>
        <w:t>c</w:t>
      </w:r>
      <w:r>
        <w:rPr>
          <w:rFonts w:asciiTheme="minorEastAsia" w:eastAsiaTheme="minorEastAsia" w:hAnsiTheme="minorEastAsia"/>
          <w:spacing w:val="-3"/>
          <w:sz w:val="21"/>
          <w:szCs w:val="21"/>
        </w:rPr>
        <w:t xml:space="preserve">) </w:t>
      </w:r>
      <w:r w:rsidRPr="00AA05EE">
        <w:rPr>
          <w:rFonts w:asciiTheme="minorEastAsia" w:eastAsiaTheme="minorEastAsia" w:hAnsiTheme="minorEastAsia"/>
          <w:spacing w:val="-3"/>
          <w:sz w:val="21"/>
          <w:szCs w:val="21"/>
        </w:rPr>
        <w:t>审核方案评审中识别的需要增加审核人日数的情况。</w:t>
      </w:r>
    </w:p>
    <w:p w:rsidR="00AA05EE" w:rsidRPr="000734E7" w:rsidRDefault="000734E7" w:rsidP="000734E7">
      <w:pPr>
        <w:pStyle w:val="1"/>
        <w:tabs>
          <w:tab w:val="left" w:pos="642"/>
          <w:tab w:val="left" w:pos="643"/>
        </w:tabs>
        <w:spacing w:before="189" w:line="500" w:lineRule="exact"/>
        <w:ind w:leftChars="82" w:left="707"/>
        <w:rPr>
          <w:sz w:val="21"/>
          <w:szCs w:val="21"/>
        </w:rPr>
      </w:pPr>
      <w:r>
        <w:rPr>
          <w:rFonts w:hint="eastAsia"/>
          <w:sz w:val="21"/>
          <w:szCs w:val="21"/>
        </w:rPr>
        <w:t>11</w:t>
      </w:r>
      <w:r>
        <w:rPr>
          <w:sz w:val="21"/>
          <w:szCs w:val="21"/>
        </w:rPr>
        <w:t xml:space="preserve"> </w:t>
      </w:r>
      <w:r w:rsidR="00AA05EE" w:rsidRPr="000734E7">
        <w:rPr>
          <w:sz w:val="21"/>
          <w:szCs w:val="21"/>
        </w:rPr>
        <w:t>多场所审核</w:t>
      </w:r>
    </w:p>
    <w:p w:rsidR="00AA05EE" w:rsidRPr="005F1A0F" w:rsidRDefault="004B4CE2" w:rsidP="00AA05EE">
      <w:pPr>
        <w:tabs>
          <w:tab w:val="left" w:pos="1306"/>
        </w:tabs>
        <w:spacing w:before="84" w:line="500" w:lineRule="exact"/>
        <w:ind w:firstLineChars="100" w:firstLine="210"/>
        <w:rPr>
          <w:rFonts w:asciiTheme="minorEastAsia" w:eastAsiaTheme="minorEastAsia" w:hAnsiTheme="minorEastAsia"/>
          <w:b/>
          <w:sz w:val="21"/>
          <w:szCs w:val="21"/>
        </w:rPr>
      </w:pPr>
      <w:r w:rsidRPr="005F1A0F">
        <w:rPr>
          <w:rFonts w:asciiTheme="minorEastAsia" w:eastAsiaTheme="minorEastAsia" w:hAnsiTheme="minorEastAsia" w:hint="eastAsia"/>
          <w:b/>
          <w:spacing w:val="-1"/>
          <w:sz w:val="21"/>
          <w:szCs w:val="21"/>
        </w:rPr>
        <w:t>10.1</w:t>
      </w:r>
      <w:r w:rsidR="00AA05EE" w:rsidRPr="005F1A0F">
        <w:rPr>
          <w:rFonts w:asciiTheme="minorEastAsia" w:eastAsiaTheme="minorEastAsia" w:hAnsiTheme="minorEastAsia"/>
          <w:b/>
          <w:spacing w:val="-1"/>
          <w:sz w:val="21"/>
          <w:szCs w:val="21"/>
        </w:rPr>
        <w:t xml:space="preserve"> 多场所组织的组织结构形态及分权程度</w:t>
      </w:r>
    </w:p>
    <w:p w:rsidR="00AA05EE" w:rsidRPr="002D7BEC" w:rsidRDefault="00AA05EE" w:rsidP="00AA05EE">
      <w:pPr>
        <w:tabs>
          <w:tab w:val="left" w:pos="1345"/>
          <w:tab w:val="left" w:pos="1346"/>
        </w:tabs>
        <w:spacing w:before="21" w:line="500" w:lineRule="exact"/>
        <w:ind w:leftChars="100" w:left="220"/>
        <w:rPr>
          <w:rFonts w:asciiTheme="minorEastAsia" w:eastAsiaTheme="minorEastAsia" w:hAnsiTheme="minorEastAsia"/>
          <w:sz w:val="21"/>
          <w:szCs w:val="21"/>
        </w:rPr>
      </w:pPr>
      <w:r w:rsidRPr="00AA05EE">
        <w:rPr>
          <w:rFonts w:asciiTheme="minorEastAsia" w:eastAsiaTheme="minorEastAsia" w:hAnsiTheme="minorEastAsia"/>
          <w:sz w:val="21"/>
          <w:szCs w:val="21"/>
        </w:rPr>
        <w:t xml:space="preserve">多场所组织内部管理的组织形态一般分为 </w:t>
      </w:r>
      <w:r w:rsidRPr="002D7BEC">
        <w:rPr>
          <w:rFonts w:asciiTheme="minorEastAsia" w:eastAsiaTheme="minorEastAsia" w:hAnsiTheme="minorEastAsia"/>
          <w:sz w:val="21"/>
          <w:szCs w:val="21"/>
        </w:rPr>
        <w:t>U</w:t>
      </w:r>
      <w:r w:rsidRPr="00AA05EE">
        <w:rPr>
          <w:rFonts w:asciiTheme="minorEastAsia" w:eastAsiaTheme="minorEastAsia" w:hAnsiTheme="minorEastAsia"/>
          <w:sz w:val="21"/>
          <w:szCs w:val="21"/>
        </w:rPr>
        <w:t xml:space="preserve"> 型</w:t>
      </w:r>
      <w:r w:rsidRPr="002D7BEC">
        <w:rPr>
          <w:rFonts w:asciiTheme="minorEastAsia" w:eastAsiaTheme="minorEastAsia" w:hAnsiTheme="minorEastAsia"/>
          <w:sz w:val="21"/>
          <w:szCs w:val="21"/>
        </w:rPr>
        <w:t>（一元结构）、M 型（多元结构） 和H</w:t>
      </w:r>
      <w:r w:rsidRPr="00AA05EE">
        <w:rPr>
          <w:rFonts w:asciiTheme="minorEastAsia" w:eastAsiaTheme="minorEastAsia" w:hAnsiTheme="minorEastAsia"/>
          <w:sz w:val="21"/>
          <w:szCs w:val="21"/>
        </w:rPr>
        <w:t xml:space="preserve"> 型（</w:t>
      </w:r>
      <w:r>
        <w:rPr>
          <w:rFonts w:asciiTheme="minorEastAsia" w:eastAsiaTheme="minorEastAsia" w:hAnsiTheme="minorEastAsia" w:hint="eastAsia"/>
          <w:sz w:val="21"/>
          <w:szCs w:val="21"/>
        </w:rPr>
        <w:t>控</w:t>
      </w:r>
      <w:r w:rsidRPr="00AA05EE">
        <w:rPr>
          <w:rFonts w:asciiTheme="minorEastAsia" w:eastAsiaTheme="minorEastAsia" w:hAnsiTheme="minorEastAsia"/>
          <w:sz w:val="21"/>
          <w:szCs w:val="21"/>
        </w:rPr>
        <w:t>股结构）</w:t>
      </w:r>
      <w:r w:rsidRPr="002D7BEC">
        <w:rPr>
          <w:rFonts w:asciiTheme="minorEastAsia" w:eastAsiaTheme="minorEastAsia" w:hAnsiTheme="minorEastAsia"/>
          <w:sz w:val="21"/>
          <w:szCs w:val="21"/>
        </w:rPr>
        <w:t>三种基本类型。三种基本类型的分场所的分权程度不同。典型的组织结构及分权程度示例如下：</w:t>
      </w:r>
    </w:p>
    <w:p w:rsidR="00111078" w:rsidRPr="004B4CE2" w:rsidRDefault="00AA05EE" w:rsidP="004B4CE2">
      <w:pPr>
        <w:pStyle w:val="a4"/>
        <w:numPr>
          <w:ilvl w:val="0"/>
          <w:numId w:val="26"/>
        </w:numPr>
        <w:tabs>
          <w:tab w:val="left" w:pos="922"/>
        </w:tabs>
        <w:spacing w:before="103" w:line="500" w:lineRule="exact"/>
        <w:jc w:val="both"/>
        <w:rPr>
          <w:rFonts w:asciiTheme="minorEastAsia" w:eastAsiaTheme="minorEastAsia" w:hAnsiTheme="minorEastAsia"/>
          <w:sz w:val="21"/>
          <w:szCs w:val="21"/>
        </w:rPr>
      </w:pPr>
      <w:r w:rsidRPr="00111078">
        <w:rPr>
          <w:rFonts w:asciiTheme="minorEastAsia" w:eastAsiaTheme="minorEastAsia" w:hAnsiTheme="minorEastAsia"/>
          <w:spacing w:val="-1"/>
          <w:sz w:val="21"/>
          <w:szCs w:val="21"/>
        </w:rPr>
        <w:t xml:space="preserve">典型的 </w:t>
      </w:r>
      <w:r w:rsidRPr="00111078">
        <w:rPr>
          <w:rFonts w:asciiTheme="minorEastAsia" w:eastAsiaTheme="minorEastAsia" w:hAnsiTheme="minorEastAsia"/>
          <w:sz w:val="21"/>
          <w:szCs w:val="21"/>
        </w:rPr>
        <w:t>U 型结构：</w:t>
      </w:r>
    </w:p>
    <w:tbl>
      <w:tblPr>
        <w:tblStyle w:val="TableNormal"/>
        <w:tblW w:w="907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1701"/>
      </w:tblGrid>
      <w:tr w:rsidR="00AA05EE" w:rsidRPr="002D7BEC" w:rsidTr="00F6123F">
        <w:trPr>
          <w:trHeight w:val="359"/>
        </w:trPr>
        <w:tc>
          <w:tcPr>
            <w:tcW w:w="2268" w:type="dxa"/>
            <w:vAlign w:val="center"/>
          </w:tcPr>
          <w:p w:rsidR="00AA05EE" w:rsidRPr="002D7BEC" w:rsidRDefault="00AA05EE" w:rsidP="00BD019A">
            <w:pPr>
              <w:pStyle w:val="TableParagraph"/>
              <w:spacing w:before="47" w:line="500" w:lineRule="exact"/>
              <w:ind w:left="463"/>
              <w:jc w:val="left"/>
              <w:rPr>
                <w:rFonts w:asciiTheme="minorEastAsia" w:eastAsiaTheme="minorEastAsia" w:hAnsiTheme="minorEastAsia"/>
                <w:sz w:val="21"/>
                <w:szCs w:val="21"/>
              </w:rPr>
            </w:pPr>
            <w:r w:rsidRPr="002D7BEC">
              <w:rPr>
                <w:rFonts w:asciiTheme="minorEastAsia" w:eastAsiaTheme="minorEastAsia" w:hAnsiTheme="minorEastAsia"/>
                <w:sz w:val="21"/>
                <w:szCs w:val="21"/>
              </w:rPr>
              <w:t>类型</w:t>
            </w:r>
          </w:p>
        </w:tc>
        <w:tc>
          <w:tcPr>
            <w:tcW w:w="5103" w:type="dxa"/>
          </w:tcPr>
          <w:p w:rsidR="00AA05EE" w:rsidRPr="002D7BEC" w:rsidRDefault="00AA05EE" w:rsidP="00BD019A">
            <w:pPr>
              <w:pStyle w:val="TableParagraph"/>
              <w:spacing w:before="47" w:line="500" w:lineRule="exact"/>
              <w:ind w:left="1291"/>
              <w:jc w:val="left"/>
              <w:rPr>
                <w:rFonts w:asciiTheme="minorEastAsia" w:eastAsiaTheme="minorEastAsia" w:hAnsiTheme="minorEastAsia"/>
                <w:sz w:val="21"/>
                <w:szCs w:val="21"/>
              </w:rPr>
            </w:pPr>
            <w:r w:rsidRPr="002D7BEC">
              <w:rPr>
                <w:rFonts w:asciiTheme="minorEastAsia" w:eastAsiaTheme="minorEastAsia" w:hAnsiTheme="minorEastAsia"/>
                <w:sz w:val="21"/>
                <w:szCs w:val="21"/>
              </w:rPr>
              <w:t>举例</w:t>
            </w:r>
          </w:p>
        </w:tc>
        <w:tc>
          <w:tcPr>
            <w:tcW w:w="1701" w:type="dxa"/>
            <w:vAlign w:val="center"/>
          </w:tcPr>
          <w:p w:rsidR="00AA05EE" w:rsidRPr="002D7BEC" w:rsidRDefault="00AA05EE" w:rsidP="00111078">
            <w:pPr>
              <w:pStyle w:val="TableParagraph"/>
              <w:spacing w:before="47" w:line="500" w:lineRule="exact"/>
              <w:ind w:left="384"/>
              <w:rPr>
                <w:rFonts w:asciiTheme="minorEastAsia" w:eastAsiaTheme="minorEastAsia" w:hAnsiTheme="minorEastAsia"/>
                <w:sz w:val="21"/>
                <w:szCs w:val="21"/>
              </w:rPr>
            </w:pPr>
            <w:r w:rsidRPr="002D7BEC">
              <w:rPr>
                <w:rFonts w:asciiTheme="minorEastAsia" w:eastAsiaTheme="minorEastAsia" w:hAnsiTheme="minorEastAsia"/>
                <w:sz w:val="21"/>
                <w:szCs w:val="21"/>
              </w:rPr>
              <w:t>分权程度</w:t>
            </w:r>
          </w:p>
        </w:tc>
      </w:tr>
      <w:tr w:rsidR="00AA05EE" w:rsidRPr="00AA05EE" w:rsidTr="00F6123F">
        <w:trPr>
          <w:trHeight w:val="1799"/>
        </w:trPr>
        <w:tc>
          <w:tcPr>
            <w:tcW w:w="2268" w:type="dxa"/>
            <w:vAlign w:val="center"/>
          </w:tcPr>
          <w:p w:rsidR="00AA05EE" w:rsidRPr="00AA05EE" w:rsidRDefault="00AA05EE" w:rsidP="00111078">
            <w:pPr>
              <w:pStyle w:val="TableParagraph"/>
              <w:spacing w:before="0" w:line="400" w:lineRule="exact"/>
              <w:ind w:right="370"/>
              <w:jc w:val="left"/>
              <w:rPr>
                <w:rFonts w:asciiTheme="minorEastAsia" w:eastAsiaTheme="minorEastAsia" w:hAnsiTheme="minorEastAsia"/>
                <w:sz w:val="18"/>
                <w:szCs w:val="18"/>
              </w:rPr>
            </w:pPr>
            <w:r w:rsidRPr="00AA05EE">
              <w:rPr>
                <w:rFonts w:asciiTheme="minorEastAsia" w:eastAsiaTheme="minorEastAsia" w:hAnsiTheme="minorEastAsia"/>
                <w:sz w:val="18"/>
                <w:szCs w:val="18"/>
              </w:rPr>
              <w:t>高度集权的生产或服务企业</w:t>
            </w:r>
          </w:p>
        </w:tc>
        <w:tc>
          <w:tcPr>
            <w:tcW w:w="5103" w:type="dxa"/>
          </w:tcPr>
          <w:p w:rsidR="00AA05EE" w:rsidRPr="00AA05EE" w:rsidRDefault="00AA05EE" w:rsidP="00AA05EE">
            <w:pPr>
              <w:pStyle w:val="TableParagraph"/>
              <w:numPr>
                <w:ilvl w:val="0"/>
                <w:numId w:val="8"/>
              </w:numPr>
              <w:tabs>
                <w:tab w:val="left" w:pos="349"/>
              </w:tabs>
              <w:spacing w:before="45" w:line="400" w:lineRule="exact"/>
              <w:ind w:left="348" w:hanging="242"/>
              <w:jc w:val="left"/>
              <w:rPr>
                <w:rFonts w:asciiTheme="minorEastAsia" w:eastAsiaTheme="minorEastAsia" w:hAnsiTheme="minorEastAsia"/>
                <w:sz w:val="18"/>
                <w:szCs w:val="18"/>
              </w:rPr>
            </w:pPr>
            <w:r w:rsidRPr="00AA05EE">
              <w:rPr>
                <w:rFonts w:asciiTheme="minorEastAsia" w:eastAsiaTheme="minorEastAsia" w:hAnsiTheme="minorEastAsia"/>
                <w:sz w:val="18"/>
                <w:szCs w:val="18"/>
              </w:rPr>
              <w:t>不同地域的生产车间/服务场所；</w:t>
            </w:r>
          </w:p>
          <w:p w:rsidR="00AA05EE" w:rsidRPr="00AA05EE" w:rsidRDefault="00AA05EE" w:rsidP="00AA05EE">
            <w:pPr>
              <w:pStyle w:val="TableParagraph"/>
              <w:numPr>
                <w:ilvl w:val="0"/>
                <w:numId w:val="8"/>
              </w:numPr>
              <w:tabs>
                <w:tab w:val="left" w:pos="349"/>
              </w:tabs>
              <w:spacing w:before="72" w:line="400" w:lineRule="exact"/>
              <w:ind w:left="348" w:hanging="242"/>
              <w:jc w:val="left"/>
              <w:rPr>
                <w:rFonts w:asciiTheme="minorEastAsia" w:eastAsiaTheme="minorEastAsia" w:hAnsiTheme="minorEastAsia"/>
                <w:sz w:val="18"/>
                <w:szCs w:val="18"/>
              </w:rPr>
            </w:pPr>
            <w:r w:rsidRPr="00AA05EE">
              <w:rPr>
                <w:rFonts w:asciiTheme="minorEastAsia" w:eastAsiaTheme="minorEastAsia" w:hAnsiTheme="minorEastAsia"/>
                <w:sz w:val="18"/>
                <w:szCs w:val="18"/>
              </w:rPr>
              <w:t>不同地域的从事类似业务的不同部门；</w:t>
            </w:r>
          </w:p>
          <w:p w:rsidR="00AA05EE" w:rsidRPr="00AA05EE" w:rsidRDefault="00AA05EE" w:rsidP="00AA05EE">
            <w:pPr>
              <w:pStyle w:val="TableParagraph"/>
              <w:numPr>
                <w:ilvl w:val="0"/>
                <w:numId w:val="8"/>
              </w:numPr>
              <w:tabs>
                <w:tab w:val="left" w:pos="349"/>
              </w:tabs>
              <w:spacing w:before="71" w:line="400" w:lineRule="exact"/>
              <w:ind w:left="348" w:hanging="242"/>
              <w:jc w:val="left"/>
              <w:rPr>
                <w:rFonts w:asciiTheme="minorEastAsia" w:eastAsiaTheme="minorEastAsia" w:hAnsiTheme="minorEastAsia"/>
                <w:sz w:val="18"/>
                <w:szCs w:val="18"/>
              </w:rPr>
            </w:pPr>
            <w:r w:rsidRPr="00AA05EE">
              <w:rPr>
                <w:rFonts w:asciiTheme="minorEastAsia" w:eastAsiaTheme="minorEastAsia" w:hAnsiTheme="minorEastAsia"/>
                <w:sz w:val="18"/>
                <w:szCs w:val="18"/>
              </w:rPr>
              <w:t>不同地域的产品延伸服务网络/站；</w:t>
            </w:r>
          </w:p>
          <w:p w:rsidR="00AA05EE" w:rsidRPr="00AA05EE" w:rsidRDefault="00AA05EE" w:rsidP="00AA05EE">
            <w:pPr>
              <w:pStyle w:val="TableParagraph"/>
              <w:numPr>
                <w:ilvl w:val="0"/>
                <w:numId w:val="8"/>
              </w:numPr>
              <w:tabs>
                <w:tab w:val="left" w:pos="349"/>
              </w:tabs>
              <w:spacing w:before="0" w:line="400" w:lineRule="exact"/>
              <w:ind w:right="54" w:firstLine="0"/>
              <w:jc w:val="left"/>
              <w:rPr>
                <w:rFonts w:asciiTheme="minorEastAsia" w:eastAsiaTheme="minorEastAsia" w:hAnsiTheme="minorEastAsia"/>
                <w:sz w:val="18"/>
                <w:szCs w:val="18"/>
              </w:rPr>
            </w:pPr>
            <w:r w:rsidRPr="00AA05EE">
              <w:rPr>
                <w:rFonts w:asciiTheme="minorEastAsia" w:eastAsiaTheme="minorEastAsia" w:hAnsiTheme="minorEastAsia"/>
                <w:spacing w:val="-2"/>
                <w:sz w:val="18"/>
                <w:szCs w:val="18"/>
              </w:rPr>
              <w:t>服务提供商长期工作地点在服务外包、发包商</w:t>
            </w:r>
            <w:r w:rsidRPr="00AA05EE">
              <w:rPr>
                <w:rFonts w:asciiTheme="minorEastAsia" w:eastAsiaTheme="minorEastAsia" w:hAnsiTheme="minorEastAsia"/>
                <w:sz w:val="18"/>
                <w:szCs w:val="18"/>
              </w:rPr>
              <w:t>处（如 劳务分包等</w:t>
            </w:r>
            <w:r w:rsidRPr="00AA05EE">
              <w:rPr>
                <w:rFonts w:asciiTheme="minorEastAsia" w:eastAsiaTheme="minorEastAsia" w:hAnsiTheme="minorEastAsia"/>
                <w:spacing w:val="-92"/>
                <w:sz w:val="18"/>
                <w:szCs w:val="18"/>
              </w:rPr>
              <w:t>）</w:t>
            </w:r>
            <w:r w:rsidRPr="00AA05EE">
              <w:rPr>
                <w:rFonts w:asciiTheme="minorEastAsia" w:eastAsiaTheme="minorEastAsia" w:hAnsiTheme="minorEastAsia"/>
                <w:sz w:val="18"/>
                <w:szCs w:val="18"/>
              </w:rPr>
              <w:t>。</w:t>
            </w:r>
          </w:p>
        </w:tc>
        <w:tc>
          <w:tcPr>
            <w:tcW w:w="1701" w:type="dxa"/>
            <w:vAlign w:val="center"/>
          </w:tcPr>
          <w:p w:rsidR="00AA05EE" w:rsidRPr="00AA05EE" w:rsidRDefault="00AA05EE" w:rsidP="00111078">
            <w:pPr>
              <w:pStyle w:val="TableParagraph"/>
              <w:spacing w:before="0" w:line="500" w:lineRule="exact"/>
              <w:rPr>
                <w:rFonts w:asciiTheme="minorEastAsia" w:eastAsiaTheme="minorEastAsia" w:hAnsiTheme="minorEastAsia"/>
                <w:sz w:val="18"/>
                <w:szCs w:val="18"/>
              </w:rPr>
            </w:pPr>
            <w:r w:rsidRPr="00AA05EE">
              <w:rPr>
                <w:rFonts w:asciiTheme="minorEastAsia" w:eastAsiaTheme="minorEastAsia" w:hAnsiTheme="minorEastAsia"/>
                <w:sz w:val="18"/>
                <w:szCs w:val="18"/>
              </w:rPr>
              <w:t>低</w:t>
            </w:r>
          </w:p>
        </w:tc>
      </w:tr>
      <w:tr w:rsidR="00AA05EE" w:rsidRPr="00AA05EE" w:rsidTr="00F6123F">
        <w:trPr>
          <w:trHeight w:val="718"/>
        </w:trPr>
        <w:tc>
          <w:tcPr>
            <w:tcW w:w="2268" w:type="dxa"/>
            <w:vAlign w:val="center"/>
          </w:tcPr>
          <w:p w:rsidR="00AA05EE" w:rsidRPr="00AA05EE" w:rsidRDefault="00AA05EE" w:rsidP="00AA05EE">
            <w:pPr>
              <w:pStyle w:val="TableParagraph"/>
              <w:spacing w:before="14" w:line="400" w:lineRule="exact"/>
              <w:ind w:left="107"/>
              <w:jc w:val="left"/>
              <w:rPr>
                <w:rFonts w:asciiTheme="minorEastAsia" w:eastAsiaTheme="minorEastAsia" w:hAnsiTheme="minorEastAsia"/>
                <w:sz w:val="18"/>
                <w:szCs w:val="18"/>
              </w:rPr>
            </w:pPr>
            <w:r w:rsidRPr="00AA05EE">
              <w:rPr>
                <w:rFonts w:asciiTheme="minorEastAsia" w:eastAsiaTheme="minorEastAsia" w:hAnsiTheme="minorEastAsia"/>
                <w:sz w:val="18"/>
                <w:szCs w:val="18"/>
              </w:rPr>
              <w:t>连锁服务业中的直</w:t>
            </w:r>
          </w:p>
          <w:p w:rsidR="00AA05EE" w:rsidRPr="00AA05EE" w:rsidRDefault="00AA05EE" w:rsidP="00AA05EE">
            <w:pPr>
              <w:pStyle w:val="TableParagraph"/>
              <w:spacing w:before="48" w:line="400" w:lineRule="exact"/>
              <w:ind w:left="107"/>
              <w:jc w:val="left"/>
              <w:rPr>
                <w:rFonts w:asciiTheme="minorEastAsia" w:eastAsiaTheme="minorEastAsia" w:hAnsiTheme="minorEastAsia"/>
                <w:sz w:val="18"/>
                <w:szCs w:val="18"/>
              </w:rPr>
            </w:pPr>
            <w:r w:rsidRPr="00AA05EE">
              <w:rPr>
                <w:rFonts w:asciiTheme="minorEastAsia" w:eastAsiaTheme="minorEastAsia" w:hAnsiTheme="minorEastAsia"/>
                <w:sz w:val="18"/>
                <w:szCs w:val="18"/>
              </w:rPr>
              <w:t>营门店</w:t>
            </w:r>
          </w:p>
        </w:tc>
        <w:tc>
          <w:tcPr>
            <w:tcW w:w="5103" w:type="dxa"/>
          </w:tcPr>
          <w:p w:rsidR="00AA05EE" w:rsidRPr="00AA05EE" w:rsidRDefault="00AA05EE" w:rsidP="00AA05EE">
            <w:pPr>
              <w:pStyle w:val="TableParagraph"/>
              <w:numPr>
                <w:ilvl w:val="0"/>
                <w:numId w:val="7"/>
              </w:numPr>
              <w:tabs>
                <w:tab w:val="left" w:pos="349"/>
              </w:tabs>
              <w:spacing w:before="14" w:line="400" w:lineRule="exact"/>
              <w:ind w:right="342" w:firstLine="0"/>
              <w:jc w:val="left"/>
              <w:rPr>
                <w:rFonts w:asciiTheme="minorEastAsia" w:eastAsiaTheme="minorEastAsia" w:hAnsiTheme="minorEastAsia"/>
                <w:sz w:val="18"/>
                <w:szCs w:val="18"/>
              </w:rPr>
            </w:pPr>
            <w:r w:rsidRPr="00AA05EE">
              <w:rPr>
                <w:rFonts w:asciiTheme="minorEastAsia" w:eastAsiaTheme="minorEastAsia" w:hAnsiTheme="minorEastAsia"/>
                <w:spacing w:val="-3"/>
                <w:sz w:val="18"/>
                <w:szCs w:val="18"/>
              </w:rPr>
              <w:t>不同场所的门店都是由同一经营实体</w:t>
            </w:r>
            <w:r w:rsidRPr="00AA05EE">
              <w:rPr>
                <w:rFonts w:asciiTheme="minorEastAsia" w:eastAsiaTheme="minorEastAsia" w:hAnsiTheme="minorEastAsia"/>
                <w:sz w:val="18"/>
                <w:szCs w:val="18"/>
              </w:rPr>
              <w:t>（</w:t>
            </w:r>
            <w:r w:rsidRPr="00AA05EE">
              <w:rPr>
                <w:rFonts w:asciiTheme="minorEastAsia" w:eastAsiaTheme="minorEastAsia" w:hAnsiTheme="minorEastAsia"/>
                <w:spacing w:val="-8"/>
                <w:sz w:val="18"/>
                <w:szCs w:val="18"/>
              </w:rPr>
              <w:t>总公</w:t>
            </w:r>
            <w:r w:rsidRPr="00AA05EE">
              <w:rPr>
                <w:rFonts w:asciiTheme="minorEastAsia" w:eastAsiaTheme="minorEastAsia" w:hAnsiTheme="minorEastAsia"/>
                <w:sz w:val="18"/>
                <w:szCs w:val="18"/>
              </w:rPr>
              <w:t>司</w:t>
            </w:r>
            <w:r w:rsidRPr="00AA05EE">
              <w:rPr>
                <w:rFonts w:asciiTheme="minorEastAsia" w:eastAsiaTheme="minorEastAsia" w:hAnsiTheme="minorEastAsia"/>
                <w:spacing w:val="-34"/>
                <w:sz w:val="18"/>
                <w:szCs w:val="18"/>
              </w:rPr>
              <w:t>）</w:t>
            </w:r>
            <w:r w:rsidRPr="00AA05EE">
              <w:rPr>
                <w:rFonts w:asciiTheme="minorEastAsia" w:eastAsiaTheme="minorEastAsia" w:hAnsiTheme="minorEastAsia"/>
                <w:sz w:val="18"/>
                <w:szCs w:val="18"/>
              </w:rPr>
              <w:t>所有。</w:t>
            </w:r>
          </w:p>
        </w:tc>
        <w:tc>
          <w:tcPr>
            <w:tcW w:w="1701" w:type="dxa"/>
            <w:vAlign w:val="center"/>
          </w:tcPr>
          <w:p w:rsidR="00AA05EE" w:rsidRPr="00AA05EE" w:rsidRDefault="00AA05EE" w:rsidP="00111078">
            <w:pPr>
              <w:pStyle w:val="TableParagraph"/>
              <w:spacing w:before="14" w:line="500" w:lineRule="exact"/>
              <w:ind w:left="25"/>
              <w:rPr>
                <w:rFonts w:asciiTheme="minorEastAsia" w:eastAsiaTheme="minorEastAsia" w:hAnsiTheme="minorEastAsia"/>
                <w:sz w:val="18"/>
                <w:szCs w:val="18"/>
              </w:rPr>
            </w:pPr>
            <w:r w:rsidRPr="00AA05EE">
              <w:rPr>
                <w:rFonts w:asciiTheme="minorEastAsia" w:eastAsiaTheme="minorEastAsia" w:hAnsiTheme="minorEastAsia"/>
                <w:sz w:val="18"/>
                <w:szCs w:val="18"/>
              </w:rPr>
              <w:t>低</w:t>
            </w:r>
          </w:p>
        </w:tc>
      </w:tr>
    </w:tbl>
    <w:p w:rsidR="00FC0EB4" w:rsidRPr="002D7BEC" w:rsidRDefault="00FC0EB4" w:rsidP="002D7BEC">
      <w:pPr>
        <w:spacing w:line="500" w:lineRule="exact"/>
        <w:rPr>
          <w:rFonts w:asciiTheme="minorEastAsia" w:eastAsiaTheme="minorEastAsia" w:hAnsiTheme="minorEastAsia"/>
          <w:sz w:val="21"/>
          <w:szCs w:val="21"/>
        </w:rPr>
        <w:sectPr w:rsidR="00FC0EB4" w:rsidRPr="002D7BEC" w:rsidSect="00487ABC">
          <w:pgSz w:w="11930" w:h="16850"/>
          <w:pgMar w:top="1418" w:right="1134" w:bottom="851" w:left="1418" w:header="697" w:footer="1185" w:gutter="0"/>
          <w:cols w:space="720"/>
        </w:sectPr>
      </w:pPr>
    </w:p>
    <w:p w:rsidR="00FC0EB4" w:rsidRPr="00111078" w:rsidRDefault="00AA05EE" w:rsidP="00F6123F">
      <w:pPr>
        <w:tabs>
          <w:tab w:val="left" w:pos="922"/>
        </w:tabs>
        <w:spacing w:before="103" w:line="500" w:lineRule="exact"/>
        <w:ind w:firstLineChars="100" w:firstLine="209"/>
        <w:jc w:val="both"/>
        <w:rPr>
          <w:rFonts w:asciiTheme="minorEastAsia" w:eastAsiaTheme="minorEastAsia" w:hAnsiTheme="minorEastAsia"/>
          <w:spacing w:val="-1"/>
          <w:sz w:val="21"/>
          <w:szCs w:val="21"/>
        </w:rPr>
      </w:pPr>
      <w:r>
        <w:rPr>
          <w:rFonts w:asciiTheme="minorEastAsia" w:eastAsiaTheme="minorEastAsia" w:hAnsiTheme="minorEastAsia" w:hint="eastAsia"/>
          <w:spacing w:val="-1"/>
          <w:sz w:val="21"/>
          <w:szCs w:val="21"/>
        </w:rPr>
        <w:lastRenderedPageBreak/>
        <w:t>b</w:t>
      </w:r>
      <w:r>
        <w:rPr>
          <w:rFonts w:asciiTheme="minorEastAsia" w:eastAsiaTheme="minorEastAsia" w:hAnsiTheme="minorEastAsia"/>
          <w:spacing w:val="-1"/>
          <w:sz w:val="21"/>
          <w:szCs w:val="21"/>
        </w:rPr>
        <w:t xml:space="preserve">) </w:t>
      </w:r>
      <w:r w:rsidR="00D17422" w:rsidRPr="002D7BEC">
        <w:rPr>
          <w:rFonts w:asciiTheme="minorEastAsia" w:eastAsiaTheme="minorEastAsia" w:hAnsiTheme="minorEastAsia"/>
          <w:spacing w:val="-1"/>
          <w:sz w:val="21"/>
          <w:szCs w:val="21"/>
        </w:rPr>
        <w:t xml:space="preserve">典型的 </w:t>
      </w:r>
      <w:r w:rsidR="00D17422" w:rsidRPr="00AA05EE">
        <w:rPr>
          <w:rFonts w:asciiTheme="minorEastAsia" w:eastAsiaTheme="minorEastAsia" w:hAnsiTheme="minorEastAsia"/>
          <w:spacing w:val="-1"/>
          <w:sz w:val="21"/>
          <w:szCs w:val="21"/>
        </w:rPr>
        <w:t>M 型结构：</w:t>
      </w:r>
    </w:p>
    <w:tbl>
      <w:tblPr>
        <w:tblStyle w:val="TableNormal"/>
        <w:tblW w:w="907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1701"/>
      </w:tblGrid>
      <w:tr w:rsidR="00FC0EB4" w:rsidRPr="002D7BEC" w:rsidTr="00F6123F">
        <w:trPr>
          <w:trHeight w:val="359"/>
        </w:trPr>
        <w:tc>
          <w:tcPr>
            <w:tcW w:w="2268" w:type="dxa"/>
          </w:tcPr>
          <w:p w:rsidR="00FC0EB4" w:rsidRPr="002D7BEC" w:rsidRDefault="00D17422" w:rsidP="002D7BEC">
            <w:pPr>
              <w:pStyle w:val="TableParagraph"/>
              <w:spacing w:before="47" w:line="500" w:lineRule="exact"/>
              <w:ind w:left="463"/>
              <w:jc w:val="left"/>
              <w:rPr>
                <w:rFonts w:asciiTheme="minorEastAsia" w:eastAsiaTheme="minorEastAsia" w:hAnsiTheme="minorEastAsia"/>
                <w:sz w:val="21"/>
                <w:szCs w:val="21"/>
              </w:rPr>
            </w:pPr>
            <w:r w:rsidRPr="002D7BEC">
              <w:rPr>
                <w:rFonts w:asciiTheme="minorEastAsia" w:eastAsiaTheme="minorEastAsia" w:hAnsiTheme="minorEastAsia"/>
                <w:sz w:val="21"/>
                <w:szCs w:val="21"/>
              </w:rPr>
              <w:t>类型</w:t>
            </w:r>
          </w:p>
        </w:tc>
        <w:tc>
          <w:tcPr>
            <w:tcW w:w="5103" w:type="dxa"/>
          </w:tcPr>
          <w:p w:rsidR="00FC0EB4" w:rsidRPr="002D7BEC" w:rsidRDefault="00D17422" w:rsidP="002D7BEC">
            <w:pPr>
              <w:pStyle w:val="TableParagraph"/>
              <w:spacing w:before="47" w:line="500" w:lineRule="exact"/>
              <w:ind w:left="1291"/>
              <w:jc w:val="left"/>
              <w:rPr>
                <w:rFonts w:asciiTheme="minorEastAsia" w:eastAsiaTheme="minorEastAsia" w:hAnsiTheme="minorEastAsia"/>
                <w:sz w:val="21"/>
                <w:szCs w:val="21"/>
              </w:rPr>
            </w:pPr>
            <w:r w:rsidRPr="002D7BEC">
              <w:rPr>
                <w:rFonts w:asciiTheme="minorEastAsia" w:eastAsiaTheme="minorEastAsia" w:hAnsiTheme="minorEastAsia"/>
                <w:sz w:val="21"/>
                <w:szCs w:val="21"/>
              </w:rPr>
              <w:t>举例</w:t>
            </w:r>
          </w:p>
        </w:tc>
        <w:tc>
          <w:tcPr>
            <w:tcW w:w="1701" w:type="dxa"/>
          </w:tcPr>
          <w:p w:rsidR="00FC0EB4" w:rsidRPr="002D7BEC" w:rsidRDefault="00D17422" w:rsidP="00F6123F">
            <w:pPr>
              <w:pStyle w:val="TableParagraph"/>
              <w:spacing w:before="47" w:line="500" w:lineRule="exact"/>
              <w:ind w:firstLineChars="100" w:firstLine="210"/>
              <w:jc w:val="left"/>
              <w:rPr>
                <w:rFonts w:asciiTheme="minorEastAsia" w:eastAsiaTheme="minorEastAsia" w:hAnsiTheme="minorEastAsia"/>
                <w:sz w:val="21"/>
                <w:szCs w:val="21"/>
              </w:rPr>
            </w:pPr>
            <w:r w:rsidRPr="002D7BEC">
              <w:rPr>
                <w:rFonts w:asciiTheme="minorEastAsia" w:eastAsiaTheme="minorEastAsia" w:hAnsiTheme="minorEastAsia"/>
                <w:sz w:val="21"/>
                <w:szCs w:val="21"/>
              </w:rPr>
              <w:t>分权程度</w:t>
            </w:r>
          </w:p>
        </w:tc>
      </w:tr>
      <w:tr w:rsidR="00FC0EB4" w:rsidRPr="002D7BEC" w:rsidTr="00F6123F">
        <w:trPr>
          <w:trHeight w:val="1850"/>
        </w:trPr>
        <w:tc>
          <w:tcPr>
            <w:tcW w:w="2268" w:type="dxa"/>
          </w:tcPr>
          <w:p w:rsidR="00FC0EB4" w:rsidRPr="00F6123F" w:rsidRDefault="00D17422" w:rsidP="00111078">
            <w:pPr>
              <w:pStyle w:val="TableParagraph"/>
              <w:spacing w:before="0" w:line="500" w:lineRule="exact"/>
              <w:ind w:right="132"/>
              <w:jc w:val="left"/>
              <w:rPr>
                <w:rFonts w:asciiTheme="minorEastAsia" w:eastAsiaTheme="minorEastAsia" w:hAnsiTheme="minorEastAsia"/>
                <w:sz w:val="18"/>
                <w:szCs w:val="18"/>
              </w:rPr>
            </w:pPr>
            <w:r w:rsidRPr="00F6123F">
              <w:rPr>
                <w:rFonts w:asciiTheme="minorEastAsia" w:eastAsiaTheme="minorEastAsia" w:hAnsiTheme="minorEastAsia"/>
                <w:sz w:val="18"/>
                <w:szCs w:val="18"/>
              </w:rPr>
              <w:t>事业部制的生产或服务企业</w:t>
            </w:r>
          </w:p>
        </w:tc>
        <w:tc>
          <w:tcPr>
            <w:tcW w:w="5103" w:type="dxa"/>
          </w:tcPr>
          <w:p w:rsidR="00FC0EB4" w:rsidRPr="00F6123F" w:rsidRDefault="00D17422" w:rsidP="002D7BEC">
            <w:pPr>
              <w:pStyle w:val="TableParagraph"/>
              <w:numPr>
                <w:ilvl w:val="0"/>
                <w:numId w:val="6"/>
              </w:numPr>
              <w:tabs>
                <w:tab w:val="left" w:pos="246"/>
              </w:tabs>
              <w:spacing w:before="45" w:line="500" w:lineRule="exact"/>
              <w:ind w:right="157" w:firstLine="0"/>
              <w:jc w:val="left"/>
              <w:rPr>
                <w:rFonts w:asciiTheme="minorEastAsia" w:eastAsiaTheme="minorEastAsia" w:hAnsiTheme="minorEastAsia"/>
                <w:sz w:val="18"/>
                <w:szCs w:val="18"/>
              </w:rPr>
            </w:pPr>
            <w:r w:rsidRPr="00F6123F">
              <w:rPr>
                <w:rFonts w:asciiTheme="minorEastAsia" w:eastAsiaTheme="minorEastAsia" w:hAnsiTheme="minorEastAsia"/>
                <w:spacing w:val="-2"/>
                <w:sz w:val="18"/>
                <w:szCs w:val="18"/>
              </w:rPr>
              <w:t>不同地域或同一地域的具有管理职能、承担相</w:t>
            </w:r>
            <w:r w:rsidRPr="00F6123F">
              <w:rPr>
                <w:rFonts w:asciiTheme="minorEastAsia" w:eastAsiaTheme="minorEastAsia" w:hAnsiTheme="minorEastAsia"/>
                <w:sz w:val="18"/>
                <w:szCs w:val="18"/>
              </w:rPr>
              <w:t>同或不同产品生产/服务的非法人分公司；</w:t>
            </w:r>
          </w:p>
          <w:p w:rsidR="00FC0EB4" w:rsidRPr="00F6123F" w:rsidRDefault="00D17422" w:rsidP="002D7BEC">
            <w:pPr>
              <w:pStyle w:val="TableParagraph"/>
              <w:numPr>
                <w:ilvl w:val="0"/>
                <w:numId w:val="6"/>
              </w:numPr>
              <w:tabs>
                <w:tab w:val="left" w:pos="246"/>
              </w:tabs>
              <w:spacing w:before="18" w:line="500" w:lineRule="exact"/>
              <w:ind w:left="245" w:hanging="242"/>
              <w:jc w:val="left"/>
              <w:rPr>
                <w:rFonts w:asciiTheme="minorEastAsia" w:eastAsiaTheme="minorEastAsia" w:hAnsiTheme="minorEastAsia"/>
                <w:sz w:val="18"/>
                <w:szCs w:val="18"/>
              </w:rPr>
            </w:pPr>
            <w:r w:rsidRPr="00F6123F">
              <w:rPr>
                <w:rFonts w:asciiTheme="minorEastAsia" w:eastAsiaTheme="minorEastAsia" w:hAnsiTheme="minorEastAsia"/>
                <w:sz w:val="18"/>
                <w:szCs w:val="18"/>
              </w:rPr>
              <w:t>不同地域或同一地域的多个事业部；</w:t>
            </w:r>
          </w:p>
          <w:p w:rsidR="00FC0EB4" w:rsidRPr="00F6123F" w:rsidRDefault="00D17422" w:rsidP="002D7BEC">
            <w:pPr>
              <w:pStyle w:val="TableParagraph"/>
              <w:numPr>
                <w:ilvl w:val="0"/>
                <w:numId w:val="6"/>
              </w:numPr>
              <w:tabs>
                <w:tab w:val="left" w:pos="246"/>
              </w:tabs>
              <w:spacing w:before="74" w:line="500" w:lineRule="exact"/>
              <w:ind w:right="173" w:firstLine="0"/>
              <w:jc w:val="left"/>
              <w:rPr>
                <w:rFonts w:asciiTheme="minorEastAsia" w:eastAsiaTheme="minorEastAsia" w:hAnsiTheme="minorEastAsia"/>
                <w:sz w:val="18"/>
                <w:szCs w:val="18"/>
              </w:rPr>
            </w:pPr>
            <w:r w:rsidRPr="00F6123F">
              <w:rPr>
                <w:rFonts w:asciiTheme="minorEastAsia" w:eastAsiaTheme="minorEastAsia" w:hAnsiTheme="minorEastAsia"/>
                <w:spacing w:val="-1"/>
                <w:sz w:val="18"/>
                <w:szCs w:val="18"/>
              </w:rPr>
              <w:t>不同地域或同一地域的多个业务中心或研发机</w:t>
            </w:r>
            <w:r w:rsidRPr="00F6123F">
              <w:rPr>
                <w:rFonts w:asciiTheme="minorEastAsia" w:eastAsiaTheme="minorEastAsia" w:hAnsiTheme="minorEastAsia"/>
                <w:sz w:val="18"/>
                <w:szCs w:val="18"/>
              </w:rPr>
              <w:t>构。</w:t>
            </w:r>
          </w:p>
        </w:tc>
        <w:tc>
          <w:tcPr>
            <w:tcW w:w="1701" w:type="dxa"/>
          </w:tcPr>
          <w:p w:rsidR="00FC0EB4" w:rsidRPr="00F6123F" w:rsidRDefault="00D17422" w:rsidP="00F6123F">
            <w:pPr>
              <w:pStyle w:val="TableParagraph"/>
              <w:spacing w:before="0" w:line="500" w:lineRule="exact"/>
              <w:rPr>
                <w:rFonts w:asciiTheme="minorEastAsia" w:eastAsiaTheme="minorEastAsia" w:hAnsiTheme="minorEastAsia"/>
                <w:sz w:val="18"/>
                <w:szCs w:val="18"/>
              </w:rPr>
            </w:pPr>
            <w:r w:rsidRPr="00F6123F">
              <w:rPr>
                <w:rFonts w:asciiTheme="minorEastAsia" w:eastAsiaTheme="minorEastAsia" w:hAnsiTheme="minorEastAsia"/>
                <w:sz w:val="18"/>
                <w:szCs w:val="18"/>
              </w:rPr>
              <w:t>中</w:t>
            </w:r>
          </w:p>
        </w:tc>
      </w:tr>
      <w:tr w:rsidR="00FC0EB4" w:rsidRPr="002D7BEC" w:rsidTr="00F6123F">
        <w:trPr>
          <w:trHeight w:val="720"/>
        </w:trPr>
        <w:tc>
          <w:tcPr>
            <w:tcW w:w="2268" w:type="dxa"/>
          </w:tcPr>
          <w:p w:rsidR="00FC0EB4" w:rsidRPr="00F6123F" w:rsidRDefault="00D17422" w:rsidP="002D7BEC">
            <w:pPr>
              <w:pStyle w:val="TableParagraph"/>
              <w:spacing w:before="46" w:line="500" w:lineRule="exact"/>
              <w:ind w:left="105" w:right="53"/>
              <w:jc w:val="left"/>
              <w:rPr>
                <w:rFonts w:asciiTheme="minorEastAsia" w:eastAsiaTheme="minorEastAsia" w:hAnsiTheme="minorEastAsia"/>
                <w:sz w:val="18"/>
                <w:szCs w:val="18"/>
              </w:rPr>
            </w:pPr>
            <w:r w:rsidRPr="00F6123F">
              <w:rPr>
                <w:rFonts w:asciiTheme="minorEastAsia" w:eastAsiaTheme="minorEastAsia" w:hAnsiTheme="minorEastAsia"/>
                <w:sz w:val="18"/>
                <w:szCs w:val="18"/>
              </w:rPr>
              <w:t>连锁服务业中的事业部制直</w:t>
            </w:r>
          </w:p>
        </w:tc>
        <w:tc>
          <w:tcPr>
            <w:tcW w:w="5103" w:type="dxa"/>
          </w:tcPr>
          <w:p w:rsidR="00FC0EB4" w:rsidRPr="00F6123F" w:rsidRDefault="00D17422" w:rsidP="002D7BEC">
            <w:pPr>
              <w:pStyle w:val="TableParagraph"/>
              <w:spacing w:before="0" w:line="500" w:lineRule="exact"/>
              <w:ind w:left="4" w:right="-15"/>
              <w:jc w:val="left"/>
              <w:rPr>
                <w:rFonts w:asciiTheme="minorEastAsia" w:eastAsiaTheme="minorEastAsia" w:hAnsiTheme="minorEastAsia"/>
                <w:sz w:val="18"/>
                <w:szCs w:val="18"/>
              </w:rPr>
            </w:pPr>
            <w:r w:rsidRPr="00F6123F">
              <w:rPr>
                <w:rFonts w:asciiTheme="minorEastAsia" w:eastAsiaTheme="minorEastAsia" w:hAnsiTheme="minorEastAsia"/>
                <w:spacing w:val="-2"/>
                <w:sz w:val="18"/>
                <w:szCs w:val="18"/>
              </w:rPr>
              <w:t>不同场所的门店都是由同一经营实体</w:t>
            </w:r>
            <w:r w:rsidRPr="00F6123F">
              <w:rPr>
                <w:rFonts w:asciiTheme="minorEastAsia" w:eastAsiaTheme="minorEastAsia" w:hAnsiTheme="minorEastAsia"/>
                <w:sz w:val="18"/>
                <w:szCs w:val="18"/>
              </w:rPr>
              <w:t>（总公司</w:t>
            </w:r>
            <w:r w:rsidRPr="00F6123F">
              <w:rPr>
                <w:rFonts w:asciiTheme="minorEastAsia" w:eastAsiaTheme="minorEastAsia" w:hAnsiTheme="minorEastAsia"/>
                <w:spacing w:val="-32"/>
                <w:sz w:val="18"/>
                <w:szCs w:val="18"/>
              </w:rPr>
              <w:t>）</w:t>
            </w:r>
            <w:r w:rsidRPr="00F6123F">
              <w:rPr>
                <w:rFonts w:asciiTheme="minorEastAsia" w:eastAsiaTheme="minorEastAsia" w:hAnsiTheme="minorEastAsia"/>
                <w:sz w:val="18"/>
                <w:szCs w:val="18"/>
              </w:rPr>
              <w:t>所有。</w:t>
            </w:r>
          </w:p>
        </w:tc>
        <w:tc>
          <w:tcPr>
            <w:tcW w:w="1701" w:type="dxa"/>
          </w:tcPr>
          <w:p w:rsidR="00FC0EB4" w:rsidRPr="00F6123F" w:rsidRDefault="00D17422" w:rsidP="00F6123F">
            <w:pPr>
              <w:pStyle w:val="TableParagraph"/>
              <w:spacing w:before="0" w:line="500" w:lineRule="exact"/>
              <w:rPr>
                <w:rFonts w:asciiTheme="minorEastAsia" w:eastAsiaTheme="minorEastAsia" w:hAnsiTheme="minorEastAsia"/>
                <w:sz w:val="18"/>
                <w:szCs w:val="18"/>
              </w:rPr>
            </w:pPr>
            <w:r w:rsidRPr="00F6123F">
              <w:rPr>
                <w:rFonts w:asciiTheme="minorEastAsia" w:eastAsiaTheme="minorEastAsia" w:hAnsiTheme="minorEastAsia"/>
                <w:sz w:val="18"/>
                <w:szCs w:val="18"/>
              </w:rPr>
              <w:t>中</w:t>
            </w:r>
          </w:p>
        </w:tc>
      </w:tr>
    </w:tbl>
    <w:p w:rsidR="00FC0EB4" w:rsidRPr="004B4CE2" w:rsidRDefault="00F6123F" w:rsidP="004B4CE2">
      <w:pPr>
        <w:tabs>
          <w:tab w:val="left" w:pos="922"/>
        </w:tabs>
        <w:spacing w:before="98" w:line="500" w:lineRule="exact"/>
        <w:ind w:firstLineChars="50" w:firstLine="104"/>
        <w:jc w:val="both"/>
        <w:rPr>
          <w:rFonts w:asciiTheme="minorEastAsia" w:eastAsiaTheme="minorEastAsia" w:hAnsiTheme="minorEastAsia"/>
          <w:spacing w:val="-1"/>
          <w:sz w:val="21"/>
          <w:szCs w:val="21"/>
        </w:rPr>
      </w:pPr>
      <w:r>
        <w:rPr>
          <w:rFonts w:asciiTheme="minorEastAsia" w:eastAsiaTheme="minorEastAsia" w:hAnsiTheme="minorEastAsia" w:hint="eastAsia"/>
          <w:spacing w:val="-1"/>
          <w:sz w:val="21"/>
          <w:szCs w:val="21"/>
        </w:rPr>
        <w:t>c</w:t>
      </w:r>
      <w:r>
        <w:rPr>
          <w:rFonts w:asciiTheme="minorEastAsia" w:eastAsiaTheme="minorEastAsia" w:hAnsiTheme="minorEastAsia"/>
          <w:spacing w:val="-1"/>
          <w:sz w:val="21"/>
          <w:szCs w:val="21"/>
        </w:rPr>
        <w:t xml:space="preserve">) </w:t>
      </w:r>
      <w:r w:rsidR="00D17422" w:rsidRPr="00F6123F">
        <w:rPr>
          <w:rFonts w:asciiTheme="minorEastAsia" w:eastAsiaTheme="minorEastAsia" w:hAnsiTheme="minorEastAsia"/>
          <w:spacing w:val="-1"/>
          <w:sz w:val="21"/>
          <w:szCs w:val="21"/>
        </w:rPr>
        <w:t>典型的 H 型结构：</w:t>
      </w:r>
    </w:p>
    <w:tbl>
      <w:tblPr>
        <w:tblStyle w:val="TableNormal"/>
        <w:tblW w:w="907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1701"/>
      </w:tblGrid>
      <w:tr w:rsidR="00FC0EB4" w:rsidRPr="002D7BEC" w:rsidTr="008D6989">
        <w:trPr>
          <w:trHeight w:val="359"/>
        </w:trPr>
        <w:tc>
          <w:tcPr>
            <w:tcW w:w="2268" w:type="dxa"/>
          </w:tcPr>
          <w:p w:rsidR="00FC0EB4" w:rsidRPr="002D7BEC" w:rsidRDefault="00D17422" w:rsidP="002D7BEC">
            <w:pPr>
              <w:pStyle w:val="TableParagraph"/>
              <w:spacing w:before="47" w:line="500" w:lineRule="exact"/>
              <w:ind w:left="463"/>
              <w:jc w:val="left"/>
              <w:rPr>
                <w:rFonts w:asciiTheme="minorEastAsia" w:eastAsiaTheme="minorEastAsia" w:hAnsiTheme="minorEastAsia"/>
                <w:sz w:val="21"/>
                <w:szCs w:val="21"/>
              </w:rPr>
            </w:pPr>
            <w:r w:rsidRPr="002D7BEC">
              <w:rPr>
                <w:rFonts w:asciiTheme="minorEastAsia" w:eastAsiaTheme="minorEastAsia" w:hAnsiTheme="minorEastAsia"/>
                <w:sz w:val="21"/>
                <w:szCs w:val="21"/>
              </w:rPr>
              <w:t>类型</w:t>
            </w:r>
          </w:p>
        </w:tc>
        <w:tc>
          <w:tcPr>
            <w:tcW w:w="5103" w:type="dxa"/>
          </w:tcPr>
          <w:p w:rsidR="00FC0EB4" w:rsidRPr="002D7BEC" w:rsidRDefault="00D17422" w:rsidP="002D7BEC">
            <w:pPr>
              <w:pStyle w:val="TableParagraph"/>
              <w:spacing w:before="47" w:line="500" w:lineRule="exact"/>
              <w:ind w:left="1291"/>
              <w:jc w:val="left"/>
              <w:rPr>
                <w:rFonts w:asciiTheme="minorEastAsia" w:eastAsiaTheme="minorEastAsia" w:hAnsiTheme="minorEastAsia"/>
                <w:sz w:val="21"/>
                <w:szCs w:val="21"/>
              </w:rPr>
            </w:pPr>
            <w:r w:rsidRPr="002D7BEC">
              <w:rPr>
                <w:rFonts w:asciiTheme="minorEastAsia" w:eastAsiaTheme="minorEastAsia" w:hAnsiTheme="minorEastAsia"/>
                <w:sz w:val="21"/>
                <w:szCs w:val="21"/>
              </w:rPr>
              <w:t>举例</w:t>
            </w:r>
          </w:p>
        </w:tc>
        <w:tc>
          <w:tcPr>
            <w:tcW w:w="1701" w:type="dxa"/>
          </w:tcPr>
          <w:p w:rsidR="00FC0EB4" w:rsidRPr="002D7BEC" w:rsidRDefault="00D17422" w:rsidP="002D7BEC">
            <w:pPr>
              <w:pStyle w:val="TableParagraph"/>
              <w:spacing w:before="47" w:line="500" w:lineRule="exact"/>
              <w:ind w:left="384"/>
              <w:jc w:val="left"/>
              <w:rPr>
                <w:rFonts w:asciiTheme="minorEastAsia" w:eastAsiaTheme="minorEastAsia" w:hAnsiTheme="minorEastAsia"/>
                <w:sz w:val="21"/>
                <w:szCs w:val="21"/>
              </w:rPr>
            </w:pPr>
            <w:r w:rsidRPr="002D7BEC">
              <w:rPr>
                <w:rFonts w:asciiTheme="minorEastAsia" w:eastAsiaTheme="minorEastAsia" w:hAnsiTheme="minorEastAsia"/>
                <w:sz w:val="21"/>
                <w:szCs w:val="21"/>
              </w:rPr>
              <w:t>分权程度</w:t>
            </w:r>
          </w:p>
        </w:tc>
      </w:tr>
      <w:tr w:rsidR="00F6123F" w:rsidRPr="002D7BEC" w:rsidTr="008D6989">
        <w:trPr>
          <w:trHeight w:val="1800"/>
        </w:trPr>
        <w:tc>
          <w:tcPr>
            <w:tcW w:w="2268" w:type="dxa"/>
            <w:vAlign w:val="center"/>
          </w:tcPr>
          <w:p w:rsidR="00F6123F" w:rsidRPr="008D6989" w:rsidRDefault="00F6123F" w:rsidP="008D6989">
            <w:pPr>
              <w:pStyle w:val="TableParagraph"/>
              <w:spacing w:before="0" w:line="500" w:lineRule="exact"/>
              <w:ind w:right="132"/>
              <w:jc w:val="left"/>
              <w:rPr>
                <w:rFonts w:asciiTheme="minorEastAsia" w:eastAsiaTheme="minorEastAsia" w:hAnsiTheme="minorEastAsia"/>
                <w:sz w:val="18"/>
                <w:szCs w:val="18"/>
              </w:rPr>
            </w:pPr>
            <w:r w:rsidRPr="008D6989">
              <w:rPr>
                <w:rFonts w:asciiTheme="minorEastAsia" w:eastAsiaTheme="minorEastAsia" w:hAnsiTheme="minorEastAsia"/>
                <w:sz w:val="18"/>
                <w:szCs w:val="18"/>
              </w:rPr>
              <w:t>子公司或模拟法人分公司</w:t>
            </w:r>
          </w:p>
        </w:tc>
        <w:tc>
          <w:tcPr>
            <w:tcW w:w="5103" w:type="dxa"/>
          </w:tcPr>
          <w:p w:rsidR="00F6123F" w:rsidRPr="008D6989" w:rsidRDefault="00F6123F" w:rsidP="00BD019A">
            <w:pPr>
              <w:pStyle w:val="TableParagraph"/>
              <w:numPr>
                <w:ilvl w:val="0"/>
                <w:numId w:val="5"/>
              </w:numPr>
              <w:tabs>
                <w:tab w:val="left" w:pos="246"/>
              </w:tabs>
              <w:spacing w:before="48" w:line="500" w:lineRule="exact"/>
              <w:ind w:right="157" w:firstLine="0"/>
              <w:jc w:val="both"/>
              <w:rPr>
                <w:rFonts w:asciiTheme="minorEastAsia" w:eastAsiaTheme="minorEastAsia" w:hAnsiTheme="minorEastAsia"/>
                <w:sz w:val="18"/>
                <w:szCs w:val="18"/>
              </w:rPr>
            </w:pPr>
            <w:r w:rsidRPr="008D6989">
              <w:rPr>
                <w:rFonts w:asciiTheme="minorEastAsia" w:eastAsiaTheme="minorEastAsia" w:hAnsiTheme="minorEastAsia"/>
                <w:spacing w:val="-2"/>
                <w:sz w:val="18"/>
                <w:szCs w:val="18"/>
              </w:rPr>
              <w:t>不同地域或同一地域的具有管理职能、承担相</w:t>
            </w:r>
            <w:r w:rsidRPr="008D6989">
              <w:rPr>
                <w:rFonts w:asciiTheme="minorEastAsia" w:eastAsiaTheme="minorEastAsia" w:hAnsiTheme="minorEastAsia"/>
                <w:sz w:val="18"/>
                <w:szCs w:val="18"/>
              </w:rPr>
              <w:t>同或不 同产品生产/服务的子公司；</w:t>
            </w:r>
          </w:p>
          <w:p w:rsidR="00F6123F" w:rsidRPr="008D6989" w:rsidRDefault="00F6123F" w:rsidP="00BD019A">
            <w:pPr>
              <w:pStyle w:val="TableParagraph"/>
              <w:numPr>
                <w:ilvl w:val="0"/>
                <w:numId w:val="5"/>
              </w:numPr>
              <w:tabs>
                <w:tab w:val="left" w:pos="246"/>
              </w:tabs>
              <w:spacing w:before="14" w:line="500" w:lineRule="exact"/>
              <w:ind w:right="37" w:firstLine="0"/>
              <w:jc w:val="both"/>
              <w:rPr>
                <w:rFonts w:asciiTheme="minorEastAsia" w:eastAsiaTheme="minorEastAsia" w:hAnsiTheme="minorEastAsia"/>
                <w:sz w:val="18"/>
                <w:szCs w:val="18"/>
              </w:rPr>
            </w:pPr>
            <w:r w:rsidRPr="008D6989">
              <w:rPr>
                <w:rFonts w:asciiTheme="minorEastAsia" w:eastAsiaTheme="minorEastAsia" w:hAnsiTheme="minorEastAsia"/>
                <w:sz w:val="18"/>
                <w:szCs w:val="18"/>
              </w:rPr>
              <w:t>不同地域或同一地域的具有管理职能、同生产</w:t>
            </w:r>
            <w:r w:rsidRPr="008D6989">
              <w:rPr>
                <w:rFonts w:asciiTheme="minorEastAsia" w:eastAsiaTheme="minorEastAsia" w:hAnsiTheme="minorEastAsia"/>
                <w:spacing w:val="-14"/>
                <w:sz w:val="18"/>
                <w:szCs w:val="18"/>
              </w:rPr>
              <w:t xml:space="preserve">/ </w:t>
            </w:r>
            <w:r w:rsidRPr="008D6989">
              <w:rPr>
                <w:rFonts w:asciiTheme="minorEastAsia" w:eastAsiaTheme="minorEastAsia" w:hAnsiTheme="minorEastAsia"/>
                <w:sz w:val="18"/>
                <w:szCs w:val="18"/>
              </w:rPr>
              <w:t>服务的模拟法人公司。承担相同或不同生产/服务的模拟法人公司。</w:t>
            </w:r>
          </w:p>
        </w:tc>
        <w:tc>
          <w:tcPr>
            <w:tcW w:w="1701" w:type="dxa"/>
            <w:vAlign w:val="center"/>
          </w:tcPr>
          <w:p w:rsidR="00F6123F" w:rsidRPr="008D6989" w:rsidRDefault="00F6123F" w:rsidP="008D6989">
            <w:pPr>
              <w:pStyle w:val="TableParagraph"/>
              <w:spacing w:before="0" w:line="500" w:lineRule="exact"/>
              <w:rPr>
                <w:rFonts w:asciiTheme="minorEastAsia" w:eastAsiaTheme="minorEastAsia" w:hAnsiTheme="minorEastAsia"/>
                <w:sz w:val="18"/>
                <w:szCs w:val="18"/>
              </w:rPr>
            </w:pPr>
            <w:r w:rsidRPr="008D6989">
              <w:rPr>
                <w:rFonts w:asciiTheme="minorEastAsia" w:eastAsiaTheme="minorEastAsia" w:hAnsiTheme="minorEastAsia"/>
                <w:sz w:val="18"/>
                <w:szCs w:val="18"/>
              </w:rPr>
              <w:t>高</w:t>
            </w:r>
          </w:p>
        </w:tc>
      </w:tr>
      <w:tr w:rsidR="00F6123F" w:rsidRPr="002D7BEC" w:rsidTr="008D6989">
        <w:trPr>
          <w:trHeight w:val="853"/>
        </w:trPr>
        <w:tc>
          <w:tcPr>
            <w:tcW w:w="2268" w:type="dxa"/>
            <w:vAlign w:val="center"/>
          </w:tcPr>
          <w:p w:rsidR="00F6123F" w:rsidRPr="008D6989" w:rsidRDefault="00F6123F" w:rsidP="00BD019A">
            <w:pPr>
              <w:pStyle w:val="TableParagraph"/>
              <w:spacing w:before="45" w:line="500" w:lineRule="exact"/>
              <w:ind w:left="107" w:right="130"/>
              <w:jc w:val="left"/>
              <w:rPr>
                <w:rFonts w:asciiTheme="minorEastAsia" w:eastAsiaTheme="minorEastAsia" w:hAnsiTheme="minorEastAsia"/>
                <w:sz w:val="18"/>
                <w:szCs w:val="18"/>
              </w:rPr>
            </w:pPr>
            <w:r w:rsidRPr="008D6989">
              <w:rPr>
                <w:rFonts w:asciiTheme="minorEastAsia" w:eastAsiaTheme="minorEastAsia" w:hAnsiTheme="minorEastAsia"/>
                <w:sz w:val="18"/>
                <w:szCs w:val="18"/>
              </w:rPr>
              <w:t>连锁服务业中的特许经营</w:t>
            </w:r>
          </w:p>
        </w:tc>
        <w:tc>
          <w:tcPr>
            <w:tcW w:w="5103" w:type="dxa"/>
          </w:tcPr>
          <w:p w:rsidR="00F6123F" w:rsidRPr="008D6989" w:rsidRDefault="00F6123F" w:rsidP="00BD019A">
            <w:pPr>
              <w:pStyle w:val="TableParagraph"/>
              <w:numPr>
                <w:ilvl w:val="0"/>
                <w:numId w:val="4"/>
              </w:numPr>
              <w:tabs>
                <w:tab w:val="left" w:pos="246"/>
              </w:tabs>
              <w:spacing w:before="45" w:line="500" w:lineRule="exact"/>
              <w:ind w:right="155" w:firstLine="0"/>
              <w:jc w:val="left"/>
              <w:rPr>
                <w:rFonts w:asciiTheme="minorEastAsia" w:eastAsiaTheme="minorEastAsia" w:hAnsiTheme="minorEastAsia"/>
                <w:sz w:val="18"/>
                <w:szCs w:val="18"/>
              </w:rPr>
            </w:pPr>
            <w:r w:rsidRPr="008D6989">
              <w:rPr>
                <w:rFonts w:asciiTheme="minorEastAsia" w:eastAsiaTheme="minorEastAsia" w:hAnsiTheme="minorEastAsia"/>
                <w:spacing w:val="-1"/>
                <w:sz w:val="18"/>
                <w:szCs w:val="18"/>
              </w:rPr>
              <w:t>特许经营企业：不同场所的门店以单个门店经</w:t>
            </w:r>
            <w:r w:rsidRPr="008D6989">
              <w:rPr>
                <w:rFonts w:asciiTheme="minorEastAsia" w:eastAsiaTheme="minorEastAsia" w:hAnsiTheme="minorEastAsia"/>
                <w:sz w:val="18"/>
                <w:szCs w:val="18"/>
              </w:rPr>
              <w:t>营权的</w:t>
            </w:r>
          </w:p>
        </w:tc>
        <w:tc>
          <w:tcPr>
            <w:tcW w:w="1701" w:type="dxa"/>
            <w:vAlign w:val="center"/>
          </w:tcPr>
          <w:p w:rsidR="00F6123F" w:rsidRPr="008D6989" w:rsidRDefault="00F6123F" w:rsidP="008D6989">
            <w:pPr>
              <w:pStyle w:val="TableParagraph"/>
              <w:spacing w:before="1" w:line="500" w:lineRule="exact"/>
              <w:rPr>
                <w:rFonts w:asciiTheme="minorEastAsia" w:eastAsiaTheme="minorEastAsia" w:hAnsiTheme="minorEastAsia"/>
                <w:sz w:val="18"/>
                <w:szCs w:val="18"/>
              </w:rPr>
            </w:pPr>
            <w:r w:rsidRPr="008D6989">
              <w:rPr>
                <w:rFonts w:asciiTheme="minorEastAsia" w:eastAsiaTheme="minorEastAsia" w:hAnsiTheme="minorEastAsia"/>
                <w:sz w:val="18"/>
                <w:szCs w:val="18"/>
              </w:rPr>
              <w:t>高</w:t>
            </w:r>
          </w:p>
        </w:tc>
      </w:tr>
      <w:tr w:rsidR="00F6123F" w:rsidRPr="002D7BEC" w:rsidTr="008D6989">
        <w:trPr>
          <w:trHeight w:val="1682"/>
        </w:trPr>
        <w:tc>
          <w:tcPr>
            <w:tcW w:w="2268" w:type="dxa"/>
            <w:vAlign w:val="center"/>
          </w:tcPr>
          <w:p w:rsidR="00F6123F" w:rsidRPr="008D6989" w:rsidRDefault="00F6123F" w:rsidP="008D6989">
            <w:pPr>
              <w:pStyle w:val="TableParagraph"/>
              <w:spacing w:before="0" w:line="500" w:lineRule="exact"/>
              <w:jc w:val="left"/>
              <w:rPr>
                <w:rFonts w:asciiTheme="minorEastAsia" w:eastAsiaTheme="minorEastAsia" w:hAnsiTheme="minorEastAsia"/>
                <w:sz w:val="18"/>
                <w:szCs w:val="18"/>
              </w:rPr>
            </w:pPr>
            <w:r w:rsidRPr="008D6989">
              <w:rPr>
                <w:rFonts w:asciiTheme="minorEastAsia" w:eastAsiaTheme="minorEastAsia" w:hAnsiTheme="minorEastAsia"/>
                <w:sz w:val="18"/>
                <w:szCs w:val="18"/>
              </w:rPr>
              <w:t>虚拟化的盟主组织</w:t>
            </w:r>
          </w:p>
        </w:tc>
        <w:tc>
          <w:tcPr>
            <w:tcW w:w="5103" w:type="dxa"/>
          </w:tcPr>
          <w:p w:rsidR="00F6123F" w:rsidRPr="008D6989" w:rsidRDefault="00F6123F" w:rsidP="00BD019A">
            <w:pPr>
              <w:pStyle w:val="TableParagraph"/>
              <w:numPr>
                <w:ilvl w:val="0"/>
                <w:numId w:val="3"/>
              </w:numPr>
              <w:tabs>
                <w:tab w:val="left" w:pos="246"/>
              </w:tabs>
              <w:spacing w:before="45" w:line="500" w:lineRule="exact"/>
              <w:ind w:right="157" w:firstLine="0"/>
              <w:jc w:val="left"/>
              <w:rPr>
                <w:rFonts w:asciiTheme="minorEastAsia" w:eastAsiaTheme="minorEastAsia" w:hAnsiTheme="minorEastAsia"/>
                <w:sz w:val="18"/>
                <w:szCs w:val="18"/>
              </w:rPr>
            </w:pPr>
            <w:r w:rsidRPr="008D6989">
              <w:rPr>
                <w:rFonts w:asciiTheme="minorEastAsia" w:eastAsiaTheme="minorEastAsia" w:hAnsiTheme="minorEastAsia"/>
                <w:spacing w:val="-2"/>
                <w:sz w:val="18"/>
                <w:szCs w:val="18"/>
              </w:rPr>
              <w:t>联盟下属的以合同为基础，进行制造、分销或</w:t>
            </w:r>
            <w:r w:rsidRPr="008D6989">
              <w:rPr>
                <w:rFonts w:asciiTheme="minorEastAsia" w:eastAsiaTheme="minorEastAsia" w:hAnsiTheme="minorEastAsia"/>
                <w:sz w:val="18"/>
                <w:szCs w:val="18"/>
              </w:rPr>
              <w:t>其他业 务经营活动的不同地域或同一地域的组织。</w:t>
            </w:r>
          </w:p>
          <w:p w:rsidR="00F6123F" w:rsidRPr="008D6989" w:rsidRDefault="00F6123F" w:rsidP="00BD019A">
            <w:pPr>
              <w:pStyle w:val="TableParagraph"/>
              <w:spacing w:before="15" w:line="500" w:lineRule="exact"/>
              <w:ind w:left="4" w:right="18"/>
              <w:jc w:val="left"/>
              <w:rPr>
                <w:rFonts w:asciiTheme="minorEastAsia" w:eastAsiaTheme="minorEastAsia" w:hAnsiTheme="minorEastAsia"/>
                <w:sz w:val="18"/>
                <w:szCs w:val="18"/>
              </w:rPr>
            </w:pPr>
            <w:r w:rsidRPr="008D6989">
              <w:rPr>
                <w:rFonts w:asciiTheme="minorEastAsia" w:eastAsiaTheme="minorEastAsia" w:hAnsiTheme="minorEastAsia"/>
                <w:spacing w:val="-7"/>
                <w:sz w:val="18"/>
                <w:szCs w:val="18"/>
              </w:rPr>
              <w:t>这些组织对外以联盟组织的名义出现，不以分包商</w:t>
            </w:r>
            <w:r w:rsidRPr="008D6989">
              <w:rPr>
                <w:rFonts w:asciiTheme="minorEastAsia" w:eastAsiaTheme="minorEastAsia" w:hAnsiTheme="minorEastAsia"/>
                <w:sz w:val="18"/>
                <w:szCs w:val="18"/>
              </w:rPr>
              <w:t>的名义出现。</w:t>
            </w:r>
          </w:p>
        </w:tc>
        <w:tc>
          <w:tcPr>
            <w:tcW w:w="1701" w:type="dxa"/>
            <w:vAlign w:val="center"/>
          </w:tcPr>
          <w:p w:rsidR="00F6123F" w:rsidRPr="008D6989" w:rsidRDefault="00F6123F" w:rsidP="008D6989">
            <w:pPr>
              <w:pStyle w:val="TableParagraph"/>
              <w:spacing w:before="0" w:line="500" w:lineRule="exact"/>
              <w:rPr>
                <w:rFonts w:asciiTheme="minorEastAsia" w:eastAsiaTheme="minorEastAsia" w:hAnsiTheme="minorEastAsia"/>
                <w:sz w:val="18"/>
                <w:szCs w:val="18"/>
              </w:rPr>
            </w:pPr>
            <w:r w:rsidRPr="008D6989">
              <w:rPr>
                <w:rFonts w:asciiTheme="minorEastAsia" w:eastAsiaTheme="minorEastAsia" w:hAnsiTheme="minorEastAsia"/>
                <w:sz w:val="18"/>
                <w:szCs w:val="18"/>
              </w:rPr>
              <w:t>高</w:t>
            </w:r>
          </w:p>
        </w:tc>
      </w:tr>
    </w:tbl>
    <w:p w:rsidR="004B4CE2" w:rsidRPr="005F1A0F" w:rsidRDefault="004B4CE2" w:rsidP="004B4CE2">
      <w:pPr>
        <w:tabs>
          <w:tab w:val="left" w:pos="1306"/>
        </w:tabs>
        <w:spacing w:before="84" w:line="500" w:lineRule="exact"/>
        <w:ind w:firstLineChars="100" w:firstLine="210"/>
        <w:rPr>
          <w:rFonts w:asciiTheme="minorEastAsia" w:eastAsiaTheme="minorEastAsia" w:hAnsiTheme="minorEastAsia"/>
          <w:b/>
          <w:spacing w:val="-1"/>
          <w:sz w:val="21"/>
          <w:szCs w:val="21"/>
        </w:rPr>
      </w:pPr>
      <w:r w:rsidRPr="005F1A0F">
        <w:rPr>
          <w:rFonts w:asciiTheme="minorEastAsia" w:eastAsiaTheme="minorEastAsia" w:hAnsiTheme="minorEastAsia" w:hint="eastAsia"/>
          <w:b/>
          <w:spacing w:val="-1"/>
          <w:sz w:val="21"/>
          <w:szCs w:val="21"/>
          <w:highlight w:val="red"/>
        </w:rPr>
        <w:t>10.2</w:t>
      </w:r>
      <w:r w:rsidRPr="005F1A0F">
        <w:rPr>
          <w:rFonts w:asciiTheme="minorEastAsia" w:eastAsiaTheme="minorEastAsia" w:hAnsiTheme="minorEastAsia"/>
          <w:b/>
          <w:spacing w:val="-1"/>
          <w:sz w:val="21"/>
          <w:szCs w:val="21"/>
          <w:highlight w:val="red"/>
        </w:rPr>
        <w:t xml:space="preserve"> 多场所审核时间</w:t>
      </w:r>
    </w:p>
    <w:p w:rsidR="004B4CE2" w:rsidRDefault="004B4CE2" w:rsidP="004B4CE2">
      <w:pPr>
        <w:tabs>
          <w:tab w:val="left" w:pos="922"/>
        </w:tabs>
        <w:spacing w:before="91" w:line="500" w:lineRule="exact"/>
        <w:ind w:firstLineChars="100" w:firstLine="207"/>
        <w:rPr>
          <w:rFonts w:asciiTheme="minorEastAsia" w:eastAsiaTheme="minorEastAsia" w:hAnsiTheme="minorEastAsia"/>
          <w:spacing w:val="-3"/>
          <w:sz w:val="21"/>
          <w:szCs w:val="21"/>
        </w:rPr>
      </w:pPr>
      <w:r>
        <w:rPr>
          <w:rFonts w:asciiTheme="minorEastAsia" w:eastAsiaTheme="minorEastAsia" w:hAnsiTheme="minorEastAsia" w:hint="eastAsia"/>
          <w:spacing w:val="-3"/>
          <w:sz w:val="21"/>
          <w:szCs w:val="21"/>
        </w:rPr>
        <w:t>a</w:t>
      </w:r>
      <w:r>
        <w:rPr>
          <w:rFonts w:asciiTheme="minorEastAsia" w:eastAsiaTheme="minorEastAsia" w:hAnsiTheme="minorEastAsia"/>
          <w:spacing w:val="-3"/>
          <w:sz w:val="21"/>
          <w:szCs w:val="21"/>
        </w:rPr>
        <w:t xml:space="preserve">) </w:t>
      </w:r>
      <w:r w:rsidRPr="008D6989">
        <w:rPr>
          <w:rFonts w:asciiTheme="minorEastAsia" w:eastAsiaTheme="minorEastAsia" w:hAnsiTheme="minorEastAsia"/>
          <w:spacing w:val="-3"/>
          <w:sz w:val="21"/>
          <w:szCs w:val="21"/>
        </w:rPr>
        <w:t>对于不允许抽样的多场所认证，应按照附表一、附表二、附表三确定包括所有场所的总基准审核</w:t>
      </w:r>
    </w:p>
    <w:p w:rsidR="004B4CE2" w:rsidRPr="008D6989" w:rsidRDefault="004B4CE2" w:rsidP="004B4CE2">
      <w:pPr>
        <w:tabs>
          <w:tab w:val="left" w:pos="922"/>
        </w:tabs>
        <w:spacing w:before="91" w:line="500" w:lineRule="exact"/>
        <w:ind w:firstLineChars="100" w:firstLine="207"/>
        <w:rPr>
          <w:rFonts w:asciiTheme="minorEastAsia" w:eastAsiaTheme="minorEastAsia" w:hAnsiTheme="minorEastAsia"/>
          <w:spacing w:val="-3"/>
          <w:sz w:val="21"/>
          <w:szCs w:val="21"/>
        </w:rPr>
      </w:pPr>
      <w:r w:rsidRPr="008D6989">
        <w:rPr>
          <w:rFonts w:asciiTheme="minorEastAsia" w:eastAsiaTheme="minorEastAsia" w:hAnsiTheme="minorEastAsia"/>
          <w:spacing w:val="-3"/>
          <w:sz w:val="21"/>
          <w:szCs w:val="21"/>
        </w:rPr>
        <w:t>时间。</w:t>
      </w:r>
    </w:p>
    <w:p w:rsidR="004B4CE2" w:rsidRPr="004B4CE2" w:rsidRDefault="004B4CE2" w:rsidP="004B4CE2">
      <w:pPr>
        <w:pStyle w:val="a4"/>
        <w:numPr>
          <w:ilvl w:val="0"/>
          <w:numId w:val="26"/>
        </w:numPr>
        <w:tabs>
          <w:tab w:val="left" w:pos="922"/>
        </w:tabs>
        <w:spacing w:before="91" w:line="500" w:lineRule="exact"/>
        <w:rPr>
          <w:rFonts w:asciiTheme="minorEastAsia" w:eastAsiaTheme="minorEastAsia" w:hAnsiTheme="minorEastAsia"/>
          <w:spacing w:val="-3"/>
          <w:sz w:val="21"/>
          <w:szCs w:val="21"/>
        </w:rPr>
      </w:pPr>
      <w:r w:rsidRPr="004B4CE2">
        <w:rPr>
          <w:rFonts w:asciiTheme="minorEastAsia" w:eastAsiaTheme="minorEastAsia" w:hAnsiTheme="minorEastAsia"/>
          <w:spacing w:val="-3"/>
          <w:sz w:val="21"/>
          <w:szCs w:val="21"/>
        </w:rPr>
        <w:t>对于允许抽样的多场所认证，应分别确定每个被抽取场所的总基准审核时间。总审核时间绝不宜</w:t>
      </w:r>
    </w:p>
    <w:p w:rsidR="004B4CE2" w:rsidRPr="004B4CE2" w:rsidRDefault="004B4CE2" w:rsidP="004B4CE2">
      <w:pPr>
        <w:tabs>
          <w:tab w:val="left" w:pos="922"/>
        </w:tabs>
        <w:spacing w:before="91" w:line="500" w:lineRule="exact"/>
        <w:ind w:left="209"/>
        <w:rPr>
          <w:rFonts w:asciiTheme="minorEastAsia" w:eastAsiaTheme="minorEastAsia" w:hAnsiTheme="minorEastAsia"/>
          <w:spacing w:val="-3"/>
          <w:sz w:val="21"/>
          <w:szCs w:val="21"/>
        </w:rPr>
      </w:pPr>
      <w:r w:rsidRPr="004B4CE2">
        <w:rPr>
          <w:rFonts w:asciiTheme="minorEastAsia" w:eastAsiaTheme="minorEastAsia" w:hAnsiTheme="minorEastAsia"/>
          <w:spacing w:val="-3"/>
          <w:sz w:val="21"/>
          <w:szCs w:val="21"/>
        </w:rPr>
        <w:t>少于将所有的工作都集中到一个场所进行（即组织的所有员工都在同一个场所）时，根据运作的规模和复杂程度计算出的审核时间。</w:t>
      </w:r>
    </w:p>
    <w:p w:rsidR="00FC0EB4" w:rsidRPr="004B4CE2" w:rsidRDefault="004B4CE2" w:rsidP="004B4CE2">
      <w:pPr>
        <w:tabs>
          <w:tab w:val="left" w:pos="1245"/>
        </w:tabs>
        <w:rPr>
          <w:rFonts w:asciiTheme="minorEastAsia" w:eastAsiaTheme="minorEastAsia" w:hAnsiTheme="minorEastAsia"/>
          <w:sz w:val="21"/>
          <w:szCs w:val="21"/>
        </w:rPr>
        <w:sectPr w:rsidR="00FC0EB4" w:rsidRPr="004B4CE2" w:rsidSect="00F6123F">
          <w:pgSz w:w="11930" w:h="16850"/>
          <w:pgMar w:top="1418" w:right="1134" w:bottom="851" w:left="1418" w:header="697" w:footer="1185" w:gutter="0"/>
          <w:cols w:space="720"/>
        </w:sectPr>
      </w:pPr>
      <w:r>
        <w:rPr>
          <w:rFonts w:asciiTheme="minorEastAsia" w:eastAsiaTheme="minorEastAsia" w:hAnsiTheme="minorEastAsia"/>
          <w:sz w:val="21"/>
          <w:szCs w:val="21"/>
        </w:rPr>
        <w:tab/>
      </w:r>
    </w:p>
    <w:p w:rsidR="00FC0EB4" w:rsidRPr="008D6989" w:rsidRDefault="008D6989" w:rsidP="008D6989">
      <w:pPr>
        <w:tabs>
          <w:tab w:val="left" w:pos="922"/>
        </w:tabs>
        <w:spacing w:before="91" w:line="500" w:lineRule="exact"/>
        <w:ind w:leftChars="50" w:left="110" w:firstLine="1"/>
        <w:rPr>
          <w:rFonts w:asciiTheme="minorEastAsia" w:eastAsiaTheme="minorEastAsia" w:hAnsiTheme="minorEastAsia"/>
          <w:spacing w:val="-3"/>
          <w:sz w:val="21"/>
          <w:szCs w:val="21"/>
        </w:rPr>
      </w:pPr>
      <w:r>
        <w:rPr>
          <w:rFonts w:asciiTheme="minorEastAsia" w:eastAsiaTheme="minorEastAsia" w:hAnsiTheme="minorEastAsia" w:hint="eastAsia"/>
          <w:spacing w:val="-3"/>
          <w:sz w:val="21"/>
          <w:szCs w:val="21"/>
        </w:rPr>
        <w:lastRenderedPageBreak/>
        <w:t>c</w:t>
      </w:r>
      <w:r>
        <w:rPr>
          <w:rFonts w:asciiTheme="minorEastAsia" w:eastAsiaTheme="minorEastAsia" w:hAnsiTheme="minorEastAsia"/>
          <w:spacing w:val="-3"/>
          <w:sz w:val="21"/>
          <w:szCs w:val="21"/>
        </w:rPr>
        <w:t xml:space="preserve">) </w:t>
      </w:r>
      <w:r w:rsidR="00D17422" w:rsidRPr="008D6989">
        <w:rPr>
          <w:rFonts w:asciiTheme="minorEastAsia" w:eastAsiaTheme="minorEastAsia" w:hAnsiTheme="minorEastAsia"/>
          <w:spacing w:val="-3"/>
          <w:sz w:val="21"/>
          <w:szCs w:val="21"/>
        </w:rPr>
        <w:t>通常情况下，多场所中的每个分场所并不一定包括组织管理体系的所有过程、活动和风险。这种情况下，单一场所现场审核人日数有时会少很多，其审核人日数可根据不同层次及在整个管理体系中的分权程度或承担的风险程度来分配。</w:t>
      </w:r>
    </w:p>
    <w:p w:rsidR="00FC0EB4" w:rsidRPr="002D7BEC" w:rsidRDefault="00D17422" w:rsidP="008D6989">
      <w:pPr>
        <w:pStyle w:val="a3"/>
        <w:spacing w:before="21" w:line="500" w:lineRule="exact"/>
        <w:ind w:firstLineChars="50" w:firstLine="105"/>
        <w:rPr>
          <w:rFonts w:asciiTheme="minorEastAsia" w:eastAsiaTheme="minorEastAsia" w:hAnsiTheme="minorEastAsia"/>
          <w:sz w:val="21"/>
          <w:szCs w:val="21"/>
        </w:rPr>
      </w:pPr>
      <w:r w:rsidRPr="002D7BEC">
        <w:rPr>
          <w:rFonts w:asciiTheme="minorEastAsia" w:eastAsiaTheme="minorEastAsia" w:hAnsiTheme="minorEastAsia"/>
          <w:sz w:val="21"/>
          <w:szCs w:val="21"/>
        </w:rPr>
        <w:t>多场所组织审核总时间的计算公式：</w:t>
      </w:r>
    </w:p>
    <w:p w:rsidR="00FC0EB4" w:rsidRPr="002D7BEC" w:rsidRDefault="00D17422" w:rsidP="008D6989">
      <w:pPr>
        <w:pStyle w:val="a3"/>
        <w:spacing w:before="170" w:line="500" w:lineRule="exact"/>
        <w:ind w:leftChars="50" w:left="110" w:right="3612"/>
        <w:rPr>
          <w:rFonts w:asciiTheme="minorEastAsia" w:eastAsiaTheme="minorEastAsia" w:hAnsiTheme="minorEastAsia"/>
          <w:sz w:val="21"/>
          <w:szCs w:val="21"/>
        </w:rPr>
      </w:pPr>
      <w:r w:rsidRPr="002D7BEC">
        <w:rPr>
          <w:rFonts w:asciiTheme="minorEastAsia" w:eastAsiaTheme="minorEastAsia" w:hAnsiTheme="minorEastAsia"/>
          <w:sz w:val="21"/>
          <w:szCs w:val="21"/>
        </w:rPr>
        <w:t xml:space="preserve">T= </w:t>
      </w:r>
      <w:r w:rsidRPr="002D7BEC">
        <w:rPr>
          <w:rFonts w:asciiTheme="minorEastAsia" w:eastAsiaTheme="minorEastAsia" w:hAnsiTheme="minorEastAsia"/>
          <w:spacing w:val="12"/>
          <w:sz w:val="21"/>
          <w:szCs w:val="21"/>
        </w:rPr>
        <w:t>T</w:t>
      </w:r>
      <w:r w:rsidRPr="002D7BEC">
        <w:rPr>
          <w:rFonts w:asciiTheme="minorEastAsia" w:eastAsiaTheme="minorEastAsia" w:hAnsiTheme="minorEastAsia"/>
          <w:position w:val="-2"/>
          <w:sz w:val="21"/>
          <w:szCs w:val="21"/>
        </w:rPr>
        <w:t>0</w:t>
      </w:r>
      <w:r w:rsidRPr="002D7BEC">
        <w:rPr>
          <w:rFonts w:asciiTheme="minorEastAsia" w:eastAsiaTheme="minorEastAsia" w:hAnsiTheme="minorEastAsia"/>
          <w:sz w:val="21"/>
          <w:szCs w:val="21"/>
        </w:rPr>
        <w:t xml:space="preserve">+ </w:t>
      </w:r>
      <w:r w:rsidRPr="002D7BEC">
        <w:rPr>
          <w:rFonts w:asciiTheme="minorEastAsia" w:eastAsiaTheme="minorEastAsia" w:hAnsiTheme="minorEastAsia"/>
          <w:spacing w:val="12"/>
          <w:sz w:val="21"/>
          <w:szCs w:val="21"/>
        </w:rPr>
        <w:t>T</w:t>
      </w:r>
      <w:r w:rsidRPr="002D7BEC">
        <w:rPr>
          <w:rFonts w:asciiTheme="minorEastAsia" w:eastAsiaTheme="minorEastAsia" w:hAnsiTheme="minorEastAsia"/>
          <w:position w:val="-2"/>
          <w:sz w:val="21"/>
          <w:szCs w:val="21"/>
        </w:rPr>
        <w:t>1</w:t>
      </w:r>
      <w:r w:rsidRPr="002D7BEC">
        <w:rPr>
          <w:rFonts w:asciiTheme="minorEastAsia" w:eastAsiaTheme="minorEastAsia" w:hAnsiTheme="minorEastAsia"/>
          <w:sz w:val="21"/>
          <w:szCs w:val="21"/>
        </w:rPr>
        <w:t xml:space="preserve">+ </w:t>
      </w:r>
      <w:r w:rsidRPr="002D7BEC">
        <w:rPr>
          <w:rFonts w:asciiTheme="minorEastAsia" w:eastAsiaTheme="minorEastAsia" w:hAnsiTheme="minorEastAsia"/>
          <w:spacing w:val="12"/>
          <w:sz w:val="21"/>
          <w:szCs w:val="21"/>
        </w:rPr>
        <w:t>T</w:t>
      </w:r>
      <w:r w:rsidRPr="002D7BEC">
        <w:rPr>
          <w:rFonts w:asciiTheme="minorEastAsia" w:eastAsiaTheme="minorEastAsia" w:hAnsiTheme="minorEastAsia"/>
          <w:position w:val="-2"/>
          <w:sz w:val="21"/>
          <w:szCs w:val="21"/>
        </w:rPr>
        <w:t>2</w:t>
      </w:r>
      <w:r w:rsidRPr="002D7BEC">
        <w:rPr>
          <w:rFonts w:asciiTheme="minorEastAsia" w:eastAsiaTheme="minorEastAsia" w:hAnsiTheme="minorEastAsia"/>
          <w:spacing w:val="-2"/>
          <w:sz w:val="21"/>
          <w:szCs w:val="21"/>
        </w:rPr>
        <w:t>+</w:t>
      </w:r>
      <w:r w:rsidRPr="002D7BEC">
        <w:rPr>
          <w:rFonts w:asciiTheme="minorEastAsia" w:eastAsiaTheme="minorEastAsia" w:hAnsiTheme="minorEastAsia"/>
          <w:spacing w:val="12"/>
          <w:sz w:val="21"/>
          <w:szCs w:val="21"/>
        </w:rPr>
        <w:t>T</w:t>
      </w:r>
      <w:r w:rsidRPr="002D7BEC">
        <w:rPr>
          <w:rFonts w:asciiTheme="minorEastAsia" w:eastAsiaTheme="minorEastAsia" w:hAnsiTheme="minorEastAsia"/>
          <w:position w:val="-2"/>
          <w:sz w:val="21"/>
          <w:szCs w:val="21"/>
        </w:rPr>
        <w:t>3</w:t>
      </w:r>
      <w:r w:rsidRPr="002D7BEC">
        <w:rPr>
          <w:rFonts w:asciiTheme="minorEastAsia" w:eastAsiaTheme="minorEastAsia" w:hAnsiTheme="minorEastAsia"/>
          <w:spacing w:val="-1"/>
          <w:sz w:val="21"/>
          <w:szCs w:val="21"/>
        </w:rPr>
        <w:t>+……+</w:t>
      </w:r>
      <w:r w:rsidRPr="002D7BEC">
        <w:rPr>
          <w:rFonts w:asciiTheme="minorEastAsia" w:eastAsiaTheme="minorEastAsia" w:hAnsiTheme="minorEastAsia"/>
          <w:spacing w:val="12"/>
          <w:sz w:val="21"/>
          <w:szCs w:val="21"/>
        </w:rPr>
        <w:t>T</w:t>
      </w:r>
      <w:r w:rsidRPr="002D7BEC">
        <w:rPr>
          <w:rFonts w:asciiTheme="minorEastAsia" w:eastAsiaTheme="minorEastAsia" w:hAnsiTheme="minorEastAsia"/>
          <w:spacing w:val="12"/>
          <w:position w:val="-2"/>
          <w:sz w:val="21"/>
          <w:szCs w:val="21"/>
        </w:rPr>
        <w:t>X</w:t>
      </w:r>
      <w:r w:rsidRPr="002D7BEC">
        <w:rPr>
          <w:rFonts w:asciiTheme="minorEastAsia" w:eastAsiaTheme="minorEastAsia" w:hAnsiTheme="minorEastAsia"/>
          <w:spacing w:val="12"/>
          <w:sz w:val="21"/>
          <w:szCs w:val="21"/>
        </w:rPr>
        <w:t>（</w:t>
      </w:r>
      <w:r w:rsidRPr="002D7BEC">
        <w:rPr>
          <w:rFonts w:asciiTheme="minorEastAsia" w:eastAsiaTheme="minorEastAsia" w:hAnsiTheme="minorEastAsia"/>
          <w:position w:val="-2"/>
          <w:sz w:val="21"/>
          <w:szCs w:val="21"/>
        </w:rPr>
        <w:t xml:space="preserve">X </w:t>
      </w:r>
      <w:r w:rsidRPr="002D7BEC">
        <w:rPr>
          <w:rFonts w:asciiTheme="minorEastAsia" w:eastAsiaTheme="minorEastAsia" w:hAnsiTheme="minorEastAsia"/>
          <w:spacing w:val="-1"/>
          <w:sz w:val="21"/>
          <w:szCs w:val="21"/>
        </w:rPr>
        <w:t>为层次的数量</w:t>
      </w:r>
      <w:r w:rsidRPr="002D7BEC">
        <w:rPr>
          <w:rFonts w:asciiTheme="minorEastAsia" w:eastAsiaTheme="minorEastAsia" w:hAnsiTheme="minorEastAsia"/>
          <w:spacing w:val="-120"/>
          <w:sz w:val="21"/>
          <w:szCs w:val="21"/>
        </w:rPr>
        <w:t>）</w:t>
      </w:r>
      <w:r w:rsidRPr="002D7BEC">
        <w:rPr>
          <w:rFonts w:asciiTheme="minorEastAsia" w:eastAsiaTheme="minorEastAsia" w:hAnsiTheme="minorEastAsia"/>
          <w:spacing w:val="-4"/>
          <w:sz w:val="21"/>
          <w:szCs w:val="21"/>
        </w:rPr>
        <w:t>，其中：</w:t>
      </w:r>
      <w:r w:rsidRPr="002D7BEC">
        <w:rPr>
          <w:rFonts w:asciiTheme="minorEastAsia" w:eastAsiaTheme="minorEastAsia" w:hAnsiTheme="minorEastAsia"/>
          <w:sz w:val="21"/>
          <w:szCs w:val="21"/>
        </w:rPr>
        <w:t xml:space="preserve"> </w:t>
      </w:r>
      <w:r w:rsidRPr="002D7BEC">
        <w:rPr>
          <w:rFonts w:asciiTheme="minorEastAsia" w:eastAsiaTheme="minorEastAsia" w:hAnsiTheme="minorEastAsia"/>
          <w:spacing w:val="4"/>
          <w:sz w:val="21"/>
          <w:szCs w:val="21"/>
        </w:rPr>
        <w:t>T</w:t>
      </w:r>
      <w:r w:rsidRPr="002D7BEC">
        <w:rPr>
          <w:rFonts w:asciiTheme="minorEastAsia" w:eastAsiaTheme="minorEastAsia" w:hAnsiTheme="minorEastAsia"/>
          <w:spacing w:val="4"/>
          <w:position w:val="-2"/>
          <w:sz w:val="21"/>
          <w:szCs w:val="21"/>
        </w:rPr>
        <w:t>0</w:t>
      </w:r>
      <w:r w:rsidRPr="002D7BEC">
        <w:rPr>
          <w:rFonts w:asciiTheme="minorEastAsia" w:eastAsiaTheme="minorEastAsia" w:hAnsiTheme="minorEastAsia"/>
          <w:sz w:val="21"/>
          <w:szCs w:val="21"/>
        </w:rPr>
        <w:t>：中心办公室/总部的审核时间</w:t>
      </w:r>
    </w:p>
    <w:p w:rsidR="00FC0EB4" w:rsidRPr="002D7BEC" w:rsidRDefault="00D17422" w:rsidP="008D6989">
      <w:pPr>
        <w:pStyle w:val="a3"/>
        <w:spacing w:line="500" w:lineRule="exact"/>
        <w:ind w:firstLineChars="50" w:firstLine="105"/>
        <w:rPr>
          <w:rFonts w:asciiTheme="minorEastAsia" w:eastAsiaTheme="minorEastAsia" w:hAnsiTheme="minorEastAsia"/>
          <w:sz w:val="21"/>
          <w:szCs w:val="21"/>
        </w:rPr>
      </w:pPr>
      <w:r w:rsidRPr="002D7BEC">
        <w:rPr>
          <w:rFonts w:asciiTheme="minorEastAsia" w:eastAsiaTheme="minorEastAsia" w:hAnsiTheme="minorEastAsia"/>
          <w:sz w:val="21"/>
          <w:szCs w:val="21"/>
        </w:rPr>
        <w:t>T</w:t>
      </w:r>
      <w:r w:rsidRPr="002D7BEC">
        <w:rPr>
          <w:rFonts w:asciiTheme="minorEastAsia" w:eastAsiaTheme="minorEastAsia" w:hAnsiTheme="minorEastAsia"/>
          <w:position w:val="-2"/>
          <w:sz w:val="21"/>
          <w:szCs w:val="21"/>
        </w:rPr>
        <w:t>0</w:t>
      </w:r>
      <w:r w:rsidRPr="002D7BEC">
        <w:rPr>
          <w:rFonts w:asciiTheme="minorEastAsia" w:eastAsiaTheme="minorEastAsia" w:hAnsiTheme="minorEastAsia"/>
          <w:sz w:val="21"/>
          <w:szCs w:val="21"/>
        </w:rPr>
        <w:t>＝t</w:t>
      </w:r>
      <w:r w:rsidRPr="002D7BEC">
        <w:rPr>
          <w:rFonts w:asciiTheme="minorEastAsia" w:eastAsiaTheme="minorEastAsia" w:hAnsiTheme="minorEastAsia"/>
          <w:position w:val="-2"/>
          <w:sz w:val="21"/>
          <w:szCs w:val="21"/>
        </w:rPr>
        <w:t>0</w:t>
      </w:r>
      <w:r w:rsidRPr="002D7BEC">
        <w:rPr>
          <w:rFonts w:asciiTheme="minorEastAsia" w:eastAsiaTheme="minorEastAsia" w:hAnsiTheme="minorEastAsia"/>
          <w:sz w:val="21"/>
          <w:szCs w:val="21"/>
        </w:rPr>
        <w:t xml:space="preserve">×α </w:t>
      </w:r>
      <w:r w:rsidRPr="002D7BEC">
        <w:rPr>
          <w:rFonts w:asciiTheme="minorEastAsia" w:eastAsiaTheme="minorEastAsia" w:hAnsiTheme="minorEastAsia"/>
          <w:position w:val="-2"/>
          <w:sz w:val="21"/>
          <w:szCs w:val="21"/>
        </w:rPr>
        <w:t>0</w:t>
      </w:r>
    </w:p>
    <w:p w:rsidR="00FC0EB4" w:rsidRPr="008D6989" w:rsidRDefault="00D17422" w:rsidP="008D6989">
      <w:pPr>
        <w:pStyle w:val="a3"/>
        <w:spacing w:before="142" w:line="500" w:lineRule="exact"/>
        <w:ind w:right="813" w:firstLineChars="50" w:firstLine="104"/>
        <w:rPr>
          <w:rFonts w:asciiTheme="minorEastAsia" w:eastAsiaTheme="minorEastAsia" w:hAnsiTheme="minorEastAsia"/>
          <w:spacing w:val="-3"/>
          <w:sz w:val="21"/>
          <w:szCs w:val="21"/>
        </w:rPr>
      </w:pPr>
      <w:r w:rsidRPr="008D6989">
        <w:rPr>
          <w:rFonts w:asciiTheme="minorEastAsia" w:eastAsiaTheme="minorEastAsia" w:hAnsiTheme="minorEastAsia"/>
          <w:spacing w:val="-3"/>
          <w:sz w:val="21"/>
          <w:szCs w:val="21"/>
        </w:rPr>
        <w:t>t0：为按附表一、附表二、附表三规定的对应中心办公室/总部有效人员数量的基准审核时间</w:t>
      </w:r>
    </w:p>
    <w:p w:rsidR="00FC0EB4" w:rsidRPr="002D7BEC" w:rsidRDefault="00D17422" w:rsidP="008D6989">
      <w:pPr>
        <w:pStyle w:val="a3"/>
        <w:spacing w:before="51" w:line="500" w:lineRule="exact"/>
        <w:ind w:firstLineChars="50" w:firstLine="105"/>
        <w:rPr>
          <w:rFonts w:asciiTheme="minorEastAsia" w:eastAsiaTheme="minorEastAsia" w:hAnsiTheme="minorEastAsia"/>
          <w:sz w:val="21"/>
          <w:szCs w:val="21"/>
        </w:rPr>
      </w:pPr>
      <w:r w:rsidRPr="002D7BEC">
        <w:rPr>
          <w:rFonts w:asciiTheme="minorEastAsia" w:eastAsiaTheme="minorEastAsia" w:hAnsiTheme="minorEastAsia"/>
          <w:sz w:val="21"/>
          <w:szCs w:val="21"/>
        </w:rPr>
        <w:t xml:space="preserve">α </w:t>
      </w:r>
      <w:r w:rsidRPr="002D7BEC">
        <w:rPr>
          <w:rFonts w:asciiTheme="minorEastAsia" w:eastAsiaTheme="minorEastAsia" w:hAnsiTheme="minorEastAsia"/>
          <w:position w:val="-2"/>
          <w:sz w:val="21"/>
          <w:szCs w:val="21"/>
        </w:rPr>
        <w:t>0</w:t>
      </w:r>
      <w:r w:rsidRPr="002D7BEC">
        <w:rPr>
          <w:rFonts w:asciiTheme="minorEastAsia" w:eastAsiaTheme="minorEastAsia" w:hAnsiTheme="minorEastAsia"/>
          <w:sz w:val="21"/>
          <w:szCs w:val="21"/>
        </w:rPr>
        <w:t>：总部的集权程度（高、中、低）的权重</w:t>
      </w:r>
    </w:p>
    <w:p w:rsidR="00D404B5" w:rsidRPr="00D6710E" w:rsidRDefault="00D17422" w:rsidP="00D404B5">
      <w:pPr>
        <w:pStyle w:val="a3"/>
        <w:spacing w:before="142" w:line="500" w:lineRule="exact"/>
        <w:ind w:leftChars="50" w:left="110" w:right="813" w:firstLine="1"/>
        <w:rPr>
          <w:rFonts w:asciiTheme="minorEastAsia" w:eastAsiaTheme="minorEastAsia" w:hAnsiTheme="minorEastAsia"/>
          <w:sz w:val="21"/>
          <w:szCs w:val="21"/>
        </w:rPr>
      </w:pPr>
      <w:r w:rsidRPr="00D6710E">
        <w:rPr>
          <w:rFonts w:asciiTheme="minorEastAsia" w:eastAsiaTheme="minorEastAsia" w:hAnsiTheme="minorEastAsia"/>
          <w:sz w:val="21"/>
          <w:szCs w:val="21"/>
        </w:rPr>
        <w:t>T1～TX：各层次场所的审核时间 Tx＝∑ty×α i； ty：为按附表一、附表二、附表三规定的某一层次单一场所有效人员数量的基准审核时间（含对风险水平的考虑）</w:t>
      </w:r>
    </w:p>
    <w:p w:rsidR="00D404B5" w:rsidRPr="00D6710E" w:rsidRDefault="00D404B5" w:rsidP="00D404B5">
      <w:pPr>
        <w:pStyle w:val="a3"/>
        <w:spacing w:before="142" w:line="500" w:lineRule="exact"/>
        <w:ind w:leftChars="50" w:left="110" w:right="813" w:firstLine="1"/>
        <w:rPr>
          <w:rFonts w:asciiTheme="minorEastAsia" w:eastAsiaTheme="minorEastAsia" w:hAnsiTheme="minorEastAsia"/>
          <w:sz w:val="21"/>
          <w:szCs w:val="21"/>
        </w:rPr>
      </w:pPr>
      <w:r w:rsidRPr="00D6710E">
        <w:rPr>
          <w:rFonts w:asciiTheme="minorEastAsia" w:eastAsiaTheme="minorEastAsia" w:hAnsiTheme="minorEastAsia"/>
          <w:sz w:val="21"/>
          <w:szCs w:val="21"/>
        </w:rPr>
        <w:t>α i：某一层次单一场所分权程度（高、中、低）的权重（对于同一层次不同分权程度的多场所，应按照分权程度的权重分别进行计算。）</w:t>
      </w:r>
    </w:p>
    <w:p w:rsidR="00D404B5" w:rsidRPr="00C36702" w:rsidRDefault="00D404B5" w:rsidP="00D404B5">
      <w:pPr>
        <w:pStyle w:val="a3"/>
        <w:spacing w:line="500" w:lineRule="exact"/>
        <w:ind w:firstLineChars="50" w:firstLine="105"/>
        <w:rPr>
          <w:rFonts w:asciiTheme="minorEastAsia" w:eastAsiaTheme="minorEastAsia" w:hAnsiTheme="minorEastAsia"/>
          <w:sz w:val="21"/>
          <w:szCs w:val="21"/>
          <w:lang w:val="en-US"/>
        </w:rPr>
      </w:pPr>
      <w:r w:rsidRPr="002D7BEC">
        <w:rPr>
          <w:rFonts w:asciiTheme="minorEastAsia" w:eastAsiaTheme="minorEastAsia" w:hAnsiTheme="minorEastAsia"/>
          <w:sz w:val="21"/>
          <w:szCs w:val="21"/>
        </w:rPr>
        <w:t>α</w:t>
      </w:r>
      <w:r w:rsidRPr="00C36702">
        <w:rPr>
          <w:rFonts w:asciiTheme="minorEastAsia" w:eastAsiaTheme="minorEastAsia" w:hAnsiTheme="minorEastAsia"/>
          <w:sz w:val="21"/>
          <w:szCs w:val="21"/>
          <w:lang w:val="en-US"/>
        </w:rPr>
        <w:t xml:space="preserve"> 0</w:t>
      </w:r>
      <w:r w:rsidRPr="00D404B5">
        <w:rPr>
          <w:rFonts w:asciiTheme="minorEastAsia" w:eastAsiaTheme="minorEastAsia" w:hAnsiTheme="minorEastAsia"/>
          <w:sz w:val="21"/>
          <w:szCs w:val="21"/>
        </w:rPr>
        <w:t>、</w:t>
      </w:r>
      <w:r w:rsidRPr="002D7BEC">
        <w:rPr>
          <w:rFonts w:asciiTheme="minorEastAsia" w:eastAsiaTheme="minorEastAsia" w:hAnsiTheme="minorEastAsia"/>
          <w:sz w:val="21"/>
          <w:szCs w:val="21"/>
        </w:rPr>
        <w:t>α</w:t>
      </w:r>
      <w:r w:rsidRPr="00C36702">
        <w:rPr>
          <w:rFonts w:asciiTheme="minorEastAsia" w:eastAsiaTheme="minorEastAsia" w:hAnsiTheme="minorEastAsia"/>
          <w:sz w:val="21"/>
          <w:szCs w:val="21"/>
          <w:lang w:val="en-US"/>
        </w:rPr>
        <w:t xml:space="preserve"> i </w:t>
      </w:r>
      <w:r w:rsidRPr="002D7BEC">
        <w:rPr>
          <w:rFonts w:asciiTheme="minorEastAsia" w:eastAsiaTheme="minorEastAsia" w:hAnsiTheme="minorEastAsia"/>
          <w:sz w:val="21"/>
          <w:szCs w:val="21"/>
        </w:rPr>
        <w:t>的取值如下表</w:t>
      </w:r>
      <w:r w:rsidRPr="00C36702">
        <w:rPr>
          <w:rFonts w:asciiTheme="minorEastAsia" w:eastAsiaTheme="minorEastAsia" w:hAnsiTheme="minorEastAsia"/>
          <w:sz w:val="21"/>
          <w:szCs w:val="21"/>
          <w:lang w:val="en-US"/>
        </w:rPr>
        <w:t>：</w:t>
      </w:r>
    </w:p>
    <w:p w:rsidR="00D404B5" w:rsidRPr="00C36702" w:rsidRDefault="00D404B5" w:rsidP="00D404B5">
      <w:pPr>
        <w:pStyle w:val="a3"/>
        <w:spacing w:line="500" w:lineRule="exact"/>
        <w:ind w:firstLineChars="50" w:firstLine="105"/>
        <w:rPr>
          <w:rFonts w:asciiTheme="minorEastAsia" w:eastAsiaTheme="minorEastAsia" w:hAnsiTheme="minorEastAsia"/>
          <w:sz w:val="21"/>
          <w:szCs w:val="21"/>
          <w:lang w:val="en-US"/>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268"/>
        <w:gridCol w:w="2126"/>
        <w:gridCol w:w="1984"/>
      </w:tblGrid>
      <w:tr w:rsidR="00D404B5" w:rsidRPr="002D7BEC" w:rsidTr="00D404B5">
        <w:trPr>
          <w:trHeight w:val="318"/>
        </w:trPr>
        <w:tc>
          <w:tcPr>
            <w:tcW w:w="1843" w:type="dxa"/>
            <w:vMerge w:val="restart"/>
          </w:tcPr>
          <w:p w:rsidR="00D404B5" w:rsidRPr="00D6710E" w:rsidRDefault="00D404B5" w:rsidP="00BD019A">
            <w:pPr>
              <w:pStyle w:val="TableParagraph"/>
              <w:spacing w:before="180" w:line="500" w:lineRule="exact"/>
              <w:ind w:left="292"/>
              <w:jc w:val="left"/>
              <w:rPr>
                <w:rFonts w:asciiTheme="minorEastAsia" w:eastAsiaTheme="minorEastAsia" w:hAnsiTheme="minorEastAsia"/>
                <w:sz w:val="18"/>
                <w:szCs w:val="18"/>
              </w:rPr>
            </w:pPr>
            <w:r w:rsidRPr="00D6710E">
              <w:rPr>
                <w:rFonts w:asciiTheme="minorEastAsia" w:eastAsiaTheme="minorEastAsia" w:hAnsiTheme="minorEastAsia"/>
                <w:sz w:val="18"/>
                <w:szCs w:val="18"/>
              </w:rPr>
              <w:t>总部集权程度</w:t>
            </w:r>
          </w:p>
        </w:tc>
        <w:tc>
          <w:tcPr>
            <w:tcW w:w="2268" w:type="dxa"/>
            <w:vMerge w:val="restart"/>
          </w:tcPr>
          <w:p w:rsidR="00D404B5" w:rsidRPr="00D6710E" w:rsidRDefault="00D404B5" w:rsidP="00BD019A">
            <w:pPr>
              <w:pStyle w:val="TableParagraph"/>
              <w:spacing w:before="180" w:line="500" w:lineRule="exact"/>
              <w:ind w:left="292"/>
              <w:jc w:val="left"/>
              <w:rPr>
                <w:rFonts w:asciiTheme="minorEastAsia" w:eastAsiaTheme="minorEastAsia" w:hAnsiTheme="minorEastAsia"/>
                <w:sz w:val="18"/>
                <w:szCs w:val="18"/>
              </w:rPr>
            </w:pPr>
            <w:r w:rsidRPr="00D6710E">
              <w:rPr>
                <w:rFonts w:asciiTheme="minorEastAsia" w:eastAsiaTheme="minorEastAsia" w:hAnsiTheme="minorEastAsia"/>
                <w:sz w:val="18"/>
                <w:szCs w:val="18"/>
              </w:rPr>
              <w:t>场所分权程度</w:t>
            </w:r>
          </w:p>
        </w:tc>
        <w:tc>
          <w:tcPr>
            <w:tcW w:w="4110" w:type="dxa"/>
            <w:gridSpan w:val="2"/>
          </w:tcPr>
          <w:p w:rsidR="00D404B5" w:rsidRPr="00D6710E" w:rsidRDefault="00D404B5" w:rsidP="00D6710E">
            <w:pPr>
              <w:pStyle w:val="TableParagraph"/>
              <w:spacing w:before="11" w:line="500" w:lineRule="exact"/>
              <w:ind w:left="940"/>
              <w:rPr>
                <w:rFonts w:asciiTheme="minorEastAsia" w:eastAsiaTheme="minorEastAsia" w:hAnsiTheme="minorEastAsia"/>
                <w:sz w:val="18"/>
                <w:szCs w:val="18"/>
              </w:rPr>
            </w:pPr>
            <w:r w:rsidRPr="00D6710E">
              <w:rPr>
                <w:rFonts w:asciiTheme="minorEastAsia" w:eastAsiaTheme="minorEastAsia" w:hAnsiTheme="minorEastAsia"/>
                <w:sz w:val="18"/>
                <w:szCs w:val="18"/>
              </w:rPr>
              <w:t>权重</w:t>
            </w:r>
          </w:p>
        </w:tc>
      </w:tr>
      <w:tr w:rsidR="00D404B5" w:rsidRPr="002D7BEC" w:rsidTr="00D404B5">
        <w:trPr>
          <w:trHeight w:val="321"/>
        </w:trPr>
        <w:tc>
          <w:tcPr>
            <w:tcW w:w="1843" w:type="dxa"/>
            <w:vMerge/>
            <w:tcBorders>
              <w:top w:val="nil"/>
            </w:tcBorders>
          </w:tcPr>
          <w:p w:rsidR="00D404B5" w:rsidRPr="00D6710E" w:rsidRDefault="00D404B5" w:rsidP="00BD019A">
            <w:pPr>
              <w:spacing w:line="500" w:lineRule="exact"/>
              <w:rPr>
                <w:rFonts w:asciiTheme="minorEastAsia" w:eastAsiaTheme="minorEastAsia" w:hAnsiTheme="minorEastAsia"/>
                <w:sz w:val="18"/>
                <w:szCs w:val="18"/>
              </w:rPr>
            </w:pPr>
          </w:p>
        </w:tc>
        <w:tc>
          <w:tcPr>
            <w:tcW w:w="2268" w:type="dxa"/>
            <w:vMerge/>
            <w:tcBorders>
              <w:top w:val="nil"/>
            </w:tcBorders>
          </w:tcPr>
          <w:p w:rsidR="00D404B5" w:rsidRPr="00D6710E" w:rsidRDefault="00D404B5" w:rsidP="00BD019A">
            <w:pPr>
              <w:spacing w:line="500" w:lineRule="exact"/>
              <w:rPr>
                <w:rFonts w:asciiTheme="minorEastAsia" w:eastAsiaTheme="minorEastAsia" w:hAnsiTheme="minorEastAsia"/>
                <w:sz w:val="18"/>
                <w:szCs w:val="18"/>
              </w:rPr>
            </w:pPr>
          </w:p>
        </w:tc>
        <w:tc>
          <w:tcPr>
            <w:tcW w:w="2126" w:type="dxa"/>
          </w:tcPr>
          <w:p w:rsidR="00D404B5" w:rsidRPr="00D6710E" w:rsidRDefault="00D404B5" w:rsidP="00D6710E">
            <w:pPr>
              <w:pStyle w:val="TableParagraph"/>
              <w:spacing w:before="31" w:line="500" w:lineRule="exact"/>
              <w:ind w:left="4"/>
              <w:rPr>
                <w:rFonts w:asciiTheme="minorEastAsia" w:eastAsiaTheme="minorEastAsia" w:hAnsiTheme="minorEastAsia"/>
                <w:sz w:val="18"/>
                <w:szCs w:val="18"/>
              </w:rPr>
            </w:pPr>
            <w:r w:rsidRPr="00D6710E">
              <w:rPr>
                <w:rFonts w:asciiTheme="minorEastAsia" w:eastAsiaTheme="minorEastAsia" w:hAnsiTheme="minorEastAsia"/>
                <w:sz w:val="18"/>
                <w:szCs w:val="18"/>
              </w:rPr>
              <w:t xml:space="preserve">α </w:t>
            </w:r>
            <w:r w:rsidRPr="00D6710E">
              <w:rPr>
                <w:rFonts w:asciiTheme="minorEastAsia" w:eastAsiaTheme="minorEastAsia" w:hAnsiTheme="minorEastAsia"/>
                <w:position w:val="-2"/>
                <w:sz w:val="18"/>
                <w:szCs w:val="18"/>
              </w:rPr>
              <w:t>0</w:t>
            </w:r>
          </w:p>
        </w:tc>
        <w:tc>
          <w:tcPr>
            <w:tcW w:w="1984" w:type="dxa"/>
          </w:tcPr>
          <w:p w:rsidR="00D404B5" w:rsidRPr="00D6710E" w:rsidRDefault="00D404B5" w:rsidP="00D6710E">
            <w:pPr>
              <w:pStyle w:val="TableParagraph"/>
              <w:spacing w:before="31" w:line="500" w:lineRule="exact"/>
              <w:ind w:left="3"/>
              <w:rPr>
                <w:rFonts w:asciiTheme="minorEastAsia" w:eastAsiaTheme="minorEastAsia" w:hAnsiTheme="minorEastAsia"/>
                <w:sz w:val="18"/>
                <w:szCs w:val="18"/>
              </w:rPr>
            </w:pPr>
            <w:r w:rsidRPr="00D6710E">
              <w:rPr>
                <w:rFonts w:asciiTheme="minorEastAsia" w:eastAsiaTheme="minorEastAsia" w:hAnsiTheme="minorEastAsia"/>
                <w:sz w:val="18"/>
                <w:szCs w:val="18"/>
              </w:rPr>
              <w:t xml:space="preserve">α </w:t>
            </w:r>
            <w:r w:rsidRPr="00D6710E">
              <w:rPr>
                <w:rFonts w:asciiTheme="minorEastAsia" w:eastAsiaTheme="minorEastAsia" w:hAnsiTheme="minorEastAsia"/>
                <w:position w:val="-2"/>
                <w:sz w:val="18"/>
                <w:szCs w:val="18"/>
              </w:rPr>
              <w:t>i</w:t>
            </w:r>
          </w:p>
        </w:tc>
      </w:tr>
      <w:tr w:rsidR="00D404B5" w:rsidRPr="002D7BEC" w:rsidTr="00D404B5">
        <w:trPr>
          <w:trHeight w:val="318"/>
        </w:trPr>
        <w:tc>
          <w:tcPr>
            <w:tcW w:w="1843" w:type="dxa"/>
          </w:tcPr>
          <w:p w:rsidR="00D404B5" w:rsidRPr="00D6710E" w:rsidRDefault="00D404B5" w:rsidP="00BD019A">
            <w:pPr>
              <w:pStyle w:val="TableParagraph"/>
              <w:spacing w:before="11" w:line="500" w:lineRule="exact"/>
              <w:rPr>
                <w:rFonts w:asciiTheme="minorEastAsia" w:eastAsiaTheme="minorEastAsia" w:hAnsiTheme="minorEastAsia"/>
                <w:sz w:val="18"/>
                <w:szCs w:val="18"/>
              </w:rPr>
            </w:pPr>
            <w:r w:rsidRPr="00D6710E">
              <w:rPr>
                <w:rFonts w:asciiTheme="minorEastAsia" w:eastAsiaTheme="minorEastAsia" w:hAnsiTheme="minorEastAsia"/>
                <w:sz w:val="18"/>
                <w:szCs w:val="18"/>
              </w:rPr>
              <w:t>高</w:t>
            </w:r>
          </w:p>
        </w:tc>
        <w:tc>
          <w:tcPr>
            <w:tcW w:w="2268" w:type="dxa"/>
          </w:tcPr>
          <w:p w:rsidR="00D404B5" w:rsidRPr="00D6710E" w:rsidRDefault="00D404B5" w:rsidP="00BD019A">
            <w:pPr>
              <w:pStyle w:val="TableParagraph"/>
              <w:spacing w:before="11" w:line="500" w:lineRule="exact"/>
              <w:ind w:left="23"/>
              <w:rPr>
                <w:rFonts w:asciiTheme="minorEastAsia" w:eastAsiaTheme="minorEastAsia" w:hAnsiTheme="minorEastAsia"/>
                <w:sz w:val="18"/>
                <w:szCs w:val="18"/>
              </w:rPr>
            </w:pPr>
            <w:r w:rsidRPr="00D6710E">
              <w:rPr>
                <w:rFonts w:asciiTheme="minorEastAsia" w:eastAsiaTheme="minorEastAsia" w:hAnsiTheme="minorEastAsia"/>
                <w:sz w:val="18"/>
                <w:szCs w:val="18"/>
              </w:rPr>
              <w:t>低</w:t>
            </w:r>
          </w:p>
        </w:tc>
        <w:tc>
          <w:tcPr>
            <w:tcW w:w="2126" w:type="dxa"/>
          </w:tcPr>
          <w:p w:rsidR="00D404B5" w:rsidRPr="00D6710E" w:rsidRDefault="00D404B5" w:rsidP="00D6710E">
            <w:pPr>
              <w:pStyle w:val="TableParagraph"/>
              <w:spacing w:before="74" w:line="500" w:lineRule="exact"/>
              <w:ind w:left="4"/>
              <w:rPr>
                <w:rFonts w:asciiTheme="minorEastAsia" w:eastAsiaTheme="minorEastAsia" w:hAnsiTheme="minorEastAsia"/>
                <w:sz w:val="18"/>
                <w:szCs w:val="18"/>
              </w:rPr>
            </w:pPr>
            <w:r w:rsidRPr="00D6710E">
              <w:rPr>
                <w:rFonts w:asciiTheme="minorEastAsia" w:eastAsiaTheme="minorEastAsia" w:hAnsiTheme="minorEastAsia"/>
                <w:sz w:val="18"/>
                <w:szCs w:val="18"/>
              </w:rPr>
              <w:t>1</w:t>
            </w:r>
          </w:p>
        </w:tc>
        <w:tc>
          <w:tcPr>
            <w:tcW w:w="1984" w:type="dxa"/>
          </w:tcPr>
          <w:p w:rsidR="00D404B5" w:rsidRPr="00D6710E" w:rsidRDefault="00D404B5" w:rsidP="00D6710E">
            <w:pPr>
              <w:pStyle w:val="TableParagraph"/>
              <w:spacing w:before="74" w:line="500" w:lineRule="exact"/>
              <w:ind w:left="3"/>
              <w:rPr>
                <w:rFonts w:asciiTheme="minorEastAsia" w:eastAsiaTheme="minorEastAsia" w:hAnsiTheme="minorEastAsia"/>
                <w:sz w:val="18"/>
                <w:szCs w:val="18"/>
              </w:rPr>
            </w:pPr>
            <w:r w:rsidRPr="00D6710E">
              <w:rPr>
                <w:rFonts w:asciiTheme="minorEastAsia" w:eastAsiaTheme="minorEastAsia" w:hAnsiTheme="minorEastAsia"/>
                <w:sz w:val="18"/>
                <w:szCs w:val="18"/>
              </w:rPr>
              <w:t>0.3-0.4</w:t>
            </w:r>
          </w:p>
        </w:tc>
      </w:tr>
      <w:tr w:rsidR="00D404B5" w:rsidRPr="002D7BEC" w:rsidTr="00D404B5">
        <w:trPr>
          <w:trHeight w:val="321"/>
        </w:trPr>
        <w:tc>
          <w:tcPr>
            <w:tcW w:w="1843" w:type="dxa"/>
          </w:tcPr>
          <w:p w:rsidR="00D404B5" w:rsidRPr="00D6710E" w:rsidRDefault="00D404B5" w:rsidP="00BD019A">
            <w:pPr>
              <w:pStyle w:val="TableParagraph"/>
              <w:spacing w:before="16" w:line="500" w:lineRule="exact"/>
              <w:ind w:left="23"/>
              <w:rPr>
                <w:rFonts w:asciiTheme="minorEastAsia" w:eastAsiaTheme="minorEastAsia" w:hAnsiTheme="minorEastAsia"/>
                <w:sz w:val="18"/>
                <w:szCs w:val="18"/>
              </w:rPr>
            </w:pPr>
            <w:r w:rsidRPr="00D6710E">
              <w:rPr>
                <w:rFonts w:asciiTheme="minorEastAsia" w:eastAsiaTheme="minorEastAsia" w:hAnsiTheme="minorEastAsia"/>
                <w:sz w:val="18"/>
                <w:szCs w:val="18"/>
              </w:rPr>
              <w:t>中</w:t>
            </w:r>
          </w:p>
        </w:tc>
        <w:tc>
          <w:tcPr>
            <w:tcW w:w="2268" w:type="dxa"/>
          </w:tcPr>
          <w:p w:rsidR="00D404B5" w:rsidRPr="00D6710E" w:rsidRDefault="00D404B5" w:rsidP="00BD019A">
            <w:pPr>
              <w:pStyle w:val="TableParagraph"/>
              <w:spacing w:before="16" w:line="500" w:lineRule="exact"/>
              <w:ind w:left="23"/>
              <w:rPr>
                <w:rFonts w:asciiTheme="minorEastAsia" w:eastAsiaTheme="minorEastAsia" w:hAnsiTheme="minorEastAsia"/>
                <w:sz w:val="18"/>
                <w:szCs w:val="18"/>
              </w:rPr>
            </w:pPr>
            <w:r w:rsidRPr="00D6710E">
              <w:rPr>
                <w:rFonts w:asciiTheme="minorEastAsia" w:eastAsiaTheme="minorEastAsia" w:hAnsiTheme="minorEastAsia"/>
                <w:sz w:val="18"/>
                <w:szCs w:val="18"/>
              </w:rPr>
              <w:t>中</w:t>
            </w:r>
          </w:p>
        </w:tc>
        <w:tc>
          <w:tcPr>
            <w:tcW w:w="2126" w:type="dxa"/>
          </w:tcPr>
          <w:p w:rsidR="00D404B5" w:rsidRPr="00D6710E" w:rsidRDefault="00D404B5" w:rsidP="00D6710E">
            <w:pPr>
              <w:pStyle w:val="TableParagraph"/>
              <w:spacing w:before="81" w:line="500" w:lineRule="exact"/>
              <w:ind w:left="4"/>
              <w:rPr>
                <w:rFonts w:asciiTheme="minorEastAsia" w:eastAsiaTheme="minorEastAsia" w:hAnsiTheme="minorEastAsia"/>
                <w:sz w:val="18"/>
                <w:szCs w:val="18"/>
              </w:rPr>
            </w:pPr>
            <w:r w:rsidRPr="00D6710E">
              <w:rPr>
                <w:rFonts w:asciiTheme="minorEastAsia" w:eastAsiaTheme="minorEastAsia" w:hAnsiTheme="minorEastAsia"/>
                <w:sz w:val="18"/>
                <w:szCs w:val="18"/>
              </w:rPr>
              <w:t>0.8</w:t>
            </w:r>
          </w:p>
        </w:tc>
        <w:tc>
          <w:tcPr>
            <w:tcW w:w="1984" w:type="dxa"/>
          </w:tcPr>
          <w:p w:rsidR="00D404B5" w:rsidRPr="00D6710E" w:rsidRDefault="00D404B5" w:rsidP="00D6710E">
            <w:pPr>
              <w:pStyle w:val="TableParagraph"/>
              <w:spacing w:before="81" w:line="500" w:lineRule="exact"/>
              <w:ind w:left="3"/>
              <w:rPr>
                <w:rFonts w:asciiTheme="minorEastAsia" w:eastAsiaTheme="minorEastAsia" w:hAnsiTheme="minorEastAsia"/>
                <w:sz w:val="18"/>
                <w:szCs w:val="18"/>
              </w:rPr>
            </w:pPr>
            <w:r w:rsidRPr="00D6710E">
              <w:rPr>
                <w:rFonts w:asciiTheme="minorEastAsia" w:eastAsiaTheme="minorEastAsia" w:hAnsiTheme="minorEastAsia"/>
                <w:sz w:val="18"/>
                <w:szCs w:val="18"/>
              </w:rPr>
              <w:t>0.4-0.5</w:t>
            </w:r>
          </w:p>
        </w:tc>
      </w:tr>
      <w:tr w:rsidR="00D404B5" w:rsidRPr="002D7BEC" w:rsidTr="00D404B5">
        <w:trPr>
          <w:trHeight w:val="321"/>
        </w:trPr>
        <w:tc>
          <w:tcPr>
            <w:tcW w:w="1843" w:type="dxa"/>
          </w:tcPr>
          <w:p w:rsidR="00D404B5" w:rsidRPr="00D6710E" w:rsidRDefault="00D404B5" w:rsidP="00BD019A">
            <w:pPr>
              <w:pStyle w:val="TableParagraph"/>
              <w:spacing w:before="11" w:line="500" w:lineRule="exact"/>
              <w:ind w:left="23"/>
              <w:rPr>
                <w:rFonts w:asciiTheme="minorEastAsia" w:eastAsiaTheme="minorEastAsia" w:hAnsiTheme="minorEastAsia"/>
                <w:sz w:val="18"/>
                <w:szCs w:val="18"/>
              </w:rPr>
            </w:pPr>
            <w:r w:rsidRPr="00D6710E">
              <w:rPr>
                <w:rFonts w:asciiTheme="minorEastAsia" w:eastAsiaTheme="minorEastAsia" w:hAnsiTheme="minorEastAsia"/>
                <w:sz w:val="18"/>
                <w:szCs w:val="18"/>
              </w:rPr>
              <w:t>低</w:t>
            </w:r>
          </w:p>
        </w:tc>
        <w:tc>
          <w:tcPr>
            <w:tcW w:w="2268" w:type="dxa"/>
          </w:tcPr>
          <w:p w:rsidR="00D404B5" w:rsidRPr="00D6710E" w:rsidRDefault="00D404B5" w:rsidP="00BD019A">
            <w:pPr>
              <w:pStyle w:val="TableParagraph"/>
              <w:spacing w:before="11" w:line="500" w:lineRule="exact"/>
              <w:ind w:left="23"/>
              <w:rPr>
                <w:rFonts w:asciiTheme="minorEastAsia" w:eastAsiaTheme="minorEastAsia" w:hAnsiTheme="minorEastAsia"/>
                <w:sz w:val="18"/>
                <w:szCs w:val="18"/>
              </w:rPr>
            </w:pPr>
            <w:r w:rsidRPr="00D6710E">
              <w:rPr>
                <w:rFonts w:asciiTheme="minorEastAsia" w:eastAsiaTheme="minorEastAsia" w:hAnsiTheme="minorEastAsia"/>
                <w:sz w:val="18"/>
                <w:szCs w:val="18"/>
              </w:rPr>
              <w:t>高</w:t>
            </w:r>
          </w:p>
        </w:tc>
        <w:tc>
          <w:tcPr>
            <w:tcW w:w="2126" w:type="dxa"/>
          </w:tcPr>
          <w:p w:rsidR="00D404B5" w:rsidRPr="00D6710E" w:rsidRDefault="00D404B5" w:rsidP="00D6710E">
            <w:pPr>
              <w:pStyle w:val="TableParagraph"/>
              <w:spacing w:before="74" w:line="500" w:lineRule="exact"/>
              <w:ind w:left="4"/>
              <w:rPr>
                <w:rFonts w:asciiTheme="minorEastAsia" w:eastAsiaTheme="minorEastAsia" w:hAnsiTheme="minorEastAsia"/>
                <w:sz w:val="18"/>
                <w:szCs w:val="18"/>
              </w:rPr>
            </w:pPr>
            <w:r w:rsidRPr="00D6710E">
              <w:rPr>
                <w:rFonts w:asciiTheme="minorEastAsia" w:eastAsiaTheme="minorEastAsia" w:hAnsiTheme="minorEastAsia"/>
                <w:sz w:val="18"/>
                <w:szCs w:val="18"/>
              </w:rPr>
              <w:t>0.6</w:t>
            </w:r>
          </w:p>
        </w:tc>
        <w:tc>
          <w:tcPr>
            <w:tcW w:w="1984" w:type="dxa"/>
          </w:tcPr>
          <w:p w:rsidR="00D404B5" w:rsidRPr="00D6710E" w:rsidRDefault="00D404B5" w:rsidP="00D6710E">
            <w:pPr>
              <w:pStyle w:val="TableParagraph"/>
              <w:spacing w:before="74" w:line="500" w:lineRule="exact"/>
              <w:ind w:left="3"/>
              <w:rPr>
                <w:rFonts w:asciiTheme="minorEastAsia" w:eastAsiaTheme="minorEastAsia" w:hAnsiTheme="minorEastAsia"/>
                <w:sz w:val="18"/>
                <w:szCs w:val="18"/>
              </w:rPr>
            </w:pPr>
            <w:r w:rsidRPr="00D6710E">
              <w:rPr>
                <w:rFonts w:asciiTheme="minorEastAsia" w:eastAsiaTheme="minorEastAsia" w:hAnsiTheme="minorEastAsia"/>
                <w:sz w:val="18"/>
                <w:szCs w:val="18"/>
              </w:rPr>
              <w:t>0.5-0.6</w:t>
            </w:r>
          </w:p>
        </w:tc>
      </w:tr>
    </w:tbl>
    <w:p w:rsidR="000C39B8" w:rsidRPr="002D7BEC" w:rsidRDefault="000C39B8" w:rsidP="000C39B8">
      <w:pPr>
        <w:tabs>
          <w:tab w:val="left" w:pos="1345"/>
          <w:tab w:val="left" w:pos="1346"/>
        </w:tabs>
        <w:spacing w:before="21" w:line="500" w:lineRule="exact"/>
        <w:rPr>
          <w:rFonts w:asciiTheme="minorEastAsia" w:eastAsiaTheme="minorEastAsia" w:hAnsiTheme="minorEastAsia"/>
          <w:sz w:val="21"/>
          <w:szCs w:val="21"/>
        </w:rPr>
      </w:pPr>
      <w:r w:rsidRPr="00206DB0">
        <w:rPr>
          <w:rFonts w:asciiTheme="minorEastAsia" w:eastAsiaTheme="minorEastAsia" w:hAnsiTheme="minorEastAsia"/>
          <w:sz w:val="21"/>
          <w:szCs w:val="21"/>
        </w:rPr>
        <w:t>多场所组织审核时间的计算仅涉及了分权、集权等，并未包含</w:t>
      </w:r>
      <w:r>
        <w:rPr>
          <w:rFonts w:asciiTheme="minorEastAsia" w:eastAsiaTheme="minorEastAsia" w:hAnsiTheme="minorEastAsia" w:hint="eastAsia"/>
          <w:sz w:val="21"/>
          <w:szCs w:val="21"/>
        </w:rPr>
        <w:t>9</w:t>
      </w:r>
      <w:r w:rsidRPr="002D7BEC">
        <w:rPr>
          <w:rFonts w:asciiTheme="minorEastAsia" w:eastAsiaTheme="minorEastAsia" w:hAnsiTheme="minorEastAsia"/>
          <w:sz w:val="21"/>
          <w:szCs w:val="21"/>
        </w:rPr>
        <w:t>条款中增减因素的全部。</w:t>
      </w:r>
    </w:p>
    <w:p w:rsidR="000C39B8" w:rsidRDefault="000C39B8" w:rsidP="000C39B8">
      <w:pPr>
        <w:tabs>
          <w:tab w:val="left" w:pos="1345"/>
          <w:tab w:val="left" w:pos="1346"/>
        </w:tabs>
        <w:spacing w:before="21" w:line="500" w:lineRule="exact"/>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b</w:t>
      </w:r>
      <w:r>
        <w:rPr>
          <w:rFonts w:asciiTheme="minorEastAsia" w:eastAsiaTheme="minorEastAsia" w:hAnsiTheme="minorEastAsia"/>
          <w:sz w:val="21"/>
          <w:szCs w:val="21"/>
          <w:lang w:val="en-US"/>
        </w:rPr>
        <w:t xml:space="preserve">) </w:t>
      </w:r>
      <w:r w:rsidRPr="00206DB0">
        <w:rPr>
          <w:rFonts w:asciiTheme="minorEastAsia" w:eastAsiaTheme="minorEastAsia" w:hAnsiTheme="minorEastAsia"/>
          <w:sz w:val="21"/>
          <w:szCs w:val="21"/>
          <w:lang w:val="en-US"/>
        </w:rPr>
        <w:t>考虑到多场所的特点，计算出的某一场所审核时间 ty×α 的值以 0.5 向上取整。</w:t>
      </w:r>
    </w:p>
    <w:p w:rsidR="000C39B8" w:rsidRPr="005F1A0F" w:rsidRDefault="000C39B8" w:rsidP="000C39B8">
      <w:pPr>
        <w:tabs>
          <w:tab w:val="left" w:pos="1345"/>
          <w:tab w:val="left" w:pos="1346"/>
        </w:tabs>
        <w:spacing w:before="21" w:line="500" w:lineRule="exact"/>
        <w:rPr>
          <w:rFonts w:asciiTheme="minorEastAsia" w:eastAsiaTheme="minorEastAsia" w:hAnsiTheme="minorEastAsia"/>
          <w:b/>
          <w:sz w:val="21"/>
          <w:szCs w:val="21"/>
          <w:lang w:val="en-US"/>
        </w:rPr>
      </w:pPr>
      <w:r w:rsidRPr="005F1A0F">
        <w:rPr>
          <w:rFonts w:asciiTheme="minorEastAsia" w:eastAsiaTheme="minorEastAsia" w:hAnsiTheme="minorEastAsia" w:hint="eastAsia"/>
          <w:b/>
          <w:spacing w:val="-4"/>
          <w:sz w:val="21"/>
          <w:szCs w:val="21"/>
        </w:rPr>
        <w:t>10.3</w:t>
      </w:r>
      <w:r w:rsidRPr="005F1A0F">
        <w:rPr>
          <w:rFonts w:asciiTheme="minorEastAsia" w:eastAsiaTheme="minorEastAsia" w:hAnsiTheme="minorEastAsia"/>
          <w:b/>
          <w:spacing w:val="-4"/>
          <w:sz w:val="21"/>
          <w:szCs w:val="21"/>
        </w:rPr>
        <w:t xml:space="preserve"> 多体系结合审核 </w:t>
      </w:r>
    </w:p>
    <w:p w:rsidR="000C39B8" w:rsidRPr="000C39B8" w:rsidRDefault="000C39B8" w:rsidP="000C39B8">
      <w:pPr>
        <w:tabs>
          <w:tab w:val="left" w:pos="1345"/>
          <w:tab w:val="left" w:pos="1346"/>
        </w:tabs>
        <w:spacing w:before="21" w:line="500" w:lineRule="exact"/>
        <w:rPr>
          <w:rFonts w:asciiTheme="minorEastAsia" w:eastAsiaTheme="minorEastAsia" w:hAnsiTheme="minorEastAsia" w:hint="eastAsia"/>
          <w:sz w:val="21"/>
          <w:szCs w:val="21"/>
          <w:lang w:val="en-US"/>
        </w:rPr>
      </w:pPr>
      <w:r w:rsidRPr="00206DB0">
        <w:rPr>
          <w:rFonts w:asciiTheme="minorEastAsia" w:eastAsiaTheme="minorEastAsia" w:hAnsiTheme="minorEastAsia"/>
          <w:sz w:val="21"/>
          <w:szCs w:val="21"/>
          <w:lang w:val="en-US"/>
        </w:rPr>
        <w:t>对于多领域结合的审核，应综合考虑结合审核所涉及的管理体系整合成熟度、审核组资质成熟度等有利因素的影响，可以节省部分审核时间。无论如何，不宜使结合审核人日数少于单一管理体系审核人日数总和的 80%</w:t>
      </w:r>
      <w:r>
        <w:rPr>
          <w:rFonts w:asciiTheme="minorEastAsia" w:eastAsiaTheme="minorEastAsia" w:hAnsiTheme="minorEastAsia"/>
          <w:sz w:val="21"/>
          <w:szCs w:val="21"/>
          <w:lang w:val="en-US"/>
        </w:rPr>
        <w:t>。</w:t>
      </w:r>
    </w:p>
    <w:p w:rsidR="00D404B5" w:rsidRPr="000C39B8" w:rsidRDefault="000C39B8" w:rsidP="000C39B8">
      <w:pPr>
        <w:tabs>
          <w:tab w:val="left" w:pos="1005"/>
        </w:tabs>
        <w:rPr>
          <w:rFonts w:asciiTheme="minorEastAsia" w:eastAsiaTheme="minorEastAsia" w:hAnsiTheme="minorEastAsia"/>
          <w:sz w:val="21"/>
          <w:szCs w:val="21"/>
        </w:rPr>
        <w:sectPr w:rsidR="00D404B5" w:rsidRPr="000C39B8" w:rsidSect="008D6989">
          <w:pgSz w:w="11930" w:h="16850"/>
          <w:pgMar w:top="1134" w:right="1134" w:bottom="851" w:left="1418" w:header="697" w:footer="1185" w:gutter="0"/>
          <w:cols w:space="720"/>
        </w:sectPr>
      </w:pPr>
      <w:r>
        <w:rPr>
          <w:rFonts w:asciiTheme="minorEastAsia" w:eastAsiaTheme="minorEastAsia" w:hAnsiTheme="minorEastAsia"/>
          <w:sz w:val="21"/>
          <w:szCs w:val="21"/>
        </w:rPr>
        <w:tab/>
      </w:r>
    </w:p>
    <w:p w:rsidR="00FC0EB4" w:rsidRPr="000C39B8" w:rsidRDefault="000C39B8" w:rsidP="00206DB0">
      <w:pPr>
        <w:tabs>
          <w:tab w:val="left" w:pos="1068"/>
        </w:tabs>
        <w:spacing w:before="171" w:line="500" w:lineRule="exact"/>
        <w:ind w:right="613"/>
        <w:rPr>
          <w:rFonts w:asciiTheme="minorEastAsia" w:eastAsiaTheme="minorEastAsia" w:hAnsiTheme="minorEastAsia"/>
          <w:b/>
          <w:spacing w:val="-4"/>
          <w:sz w:val="21"/>
          <w:szCs w:val="21"/>
        </w:rPr>
      </w:pPr>
      <w:r w:rsidRPr="000C39B8">
        <w:rPr>
          <w:rFonts w:asciiTheme="minorEastAsia" w:eastAsiaTheme="minorEastAsia" w:hAnsiTheme="minorEastAsia" w:hint="eastAsia"/>
          <w:b/>
          <w:spacing w:val="-4"/>
          <w:sz w:val="21"/>
          <w:szCs w:val="21"/>
        </w:rPr>
        <w:lastRenderedPageBreak/>
        <w:t>10.4</w:t>
      </w:r>
      <w:r w:rsidR="00206DB0" w:rsidRPr="000C39B8">
        <w:rPr>
          <w:rFonts w:asciiTheme="minorEastAsia" w:eastAsiaTheme="minorEastAsia" w:hAnsiTheme="minorEastAsia"/>
          <w:b/>
          <w:spacing w:val="-4"/>
          <w:sz w:val="21"/>
          <w:szCs w:val="21"/>
        </w:rPr>
        <w:t xml:space="preserve"> </w:t>
      </w:r>
      <w:r w:rsidR="00D17422" w:rsidRPr="000C39B8">
        <w:rPr>
          <w:rFonts w:asciiTheme="minorEastAsia" w:eastAsiaTheme="minorEastAsia" w:hAnsiTheme="minorEastAsia"/>
          <w:b/>
          <w:spacing w:val="-4"/>
          <w:sz w:val="21"/>
          <w:szCs w:val="21"/>
        </w:rPr>
        <w:t>特殊审核</w:t>
      </w:r>
    </w:p>
    <w:p w:rsidR="00FC0EB4" w:rsidRPr="00206DB0" w:rsidRDefault="00D17422" w:rsidP="00206DB0">
      <w:pPr>
        <w:tabs>
          <w:tab w:val="left" w:pos="1345"/>
          <w:tab w:val="left" w:pos="1346"/>
        </w:tabs>
        <w:spacing w:before="21" w:line="500" w:lineRule="exact"/>
        <w:rPr>
          <w:rFonts w:asciiTheme="minorEastAsia" w:eastAsiaTheme="minorEastAsia" w:hAnsiTheme="minorEastAsia"/>
          <w:sz w:val="21"/>
          <w:szCs w:val="21"/>
          <w:lang w:val="en-US"/>
        </w:rPr>
      </w:pPr>
      <w:r w:rsidRPr="00206DB0">
        <w:rPr>
          <w:rFonts w:asciiTheme="minorEastAsia" w:eastAsiaTheme="minorEastAsia" w:hAnsiTheme="minorEastAsia"/>
          <w:sz w:val="21"/>
          <w:szCs w:val="21"/>
          <w:lang w:val="en-US"/>
        </w:rPr>
        <w:t>扩大认证范围 扩大认证范围审核可结合监督审核、再认证审核同时进行，也可单独进行。综合考虑扩大认证范围涉及的体系文件、有效人数、多场所、风险程度以及审核取证等因素对审核工作量的影响，合理进行审核时间的调整。</w:t>
      </w:r>
    </w:p>
    <w:p w:rsidR="00FC0EB4" w:rsidRPr="00195D38" w:rsidRDefault="00195D38" w:rsidP="00045EFC">
      <w:pPr>
        <w:tabs>
          <w:tab w:val="left" w:pos="1068"/>
        </w:tabs>
        <w:spacing w:before="171" w:line="500" w:lineRule="exact"/>
        <w:ind w:right="613"/>
        <w:rPr>
          <w:rFonts w:asciiTheme="minorEastAsia" w:eastAsiaTheme="minorEastAsia" w:hAnsiTheme="minorEastAsia"/>
          <w:b/>
          <w:spacing w:val="-4"/>
          <w:sz w:val="21"/>
          <w:szCs w:val="21"/>
        </w:rPr>
      </w:pPr>
      <w:r w:rsidRPr="00195D38">
        <w:rPr>
          <w:rFonts w:asciiTheme="minorEastAsia" w:eastAsiaTheme="minorEastAsia" w:hAnsiTheme="minorEastAsia" w:hint="eastAsia"/>
          <w:b/>
          <w:spacing w:val="-4"/>
          <w:sz w:val="21"/>
          <w:szCs w:val="21"/>
        </w:rPr>
        <w:t>10.5</w:t>
      </w:r>
      <w:r w:rsidR="00045EFC" w:rsidRPr="00195D38">
        <w:rPr>
          <w:rFonts w:asciiTheme="minorEastAsia" w:eastAsiaTheme="minorEastAsia" w:hAnsiTheme="minorEastAsia"/>
          <w:b/>
          <w:spacing w:val="-4"/>
          <w:sz w:val="21"/>
          <w:szCs w:val="21"/>
        </w:rPr>
        <w:t xml:space="preserve"> </w:t>
      </w:r>
      <w:r w:rsidR="00D17422" w:rsidRPr="00195D38">
        <w:rPr>
          <w:rFonts w:asciiTheme="minorEastAsia" w:eastAsiaTheme="minorEastAsia" w:hAnsiTheme="minorEastAsia"/>
          <w:b/>
          <w:spacing w:val="-4"/>
          <w:sz w:val="21"/>
          <w:szCs w:val="21"/>
        </w:rPr>
        <w:t>恢复被暂停的认证</w:t>
      </w:r>
    </w:p>
    <w:p w:rsidR="00FC0EB4" w:rsidRPr="00045EFC" w:rsidRDefault="00045EFC" w:rsidP="00045EFC">
      <w:pPr>
        <w:tabs>
          <w:tab w:val="left" w:pos="1345"/>
          <w:tab w:val="left" w:pos="1346"/>
        </w:tabs>
        <w:spacing w:before="21" w:line="500" w:lineRule="exact"/>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a</w:t>
      </w:r>
      <w:r>
        <w:rPr>
          <w:rFonts w:asciiTheme="minorEastAsia" w:eastAsiaTheme="minorEastAsia" w:hAnsiTheme="minorEastAsia"/>
          <w:sz w:val="21"/>
          <w:szCs w:val="21"/>
          <w:lang w:val="en-US"/>
        </w:rPr>
        <w:t xml:space="preserve">) </w:t>
      </w:r>
      <w:r w:rsidR="00D17422" w:rsidRPr="00045EFC">
        <w:rPr>
          <w:rFonts w:asciiTheme="minorEastAsia" w:eastAsiaTheme="minorEastAsia" w:hAnsiTheme="minorEastAsia"/>
          <w:sz w:val="21"/>
          <w:szCs w:val="21"/>
          <w:lang w:val="en-US"/>
        </w:rPr>
        <w:t>因超期未接受监督/再认证审核被暂停超过 3 个月以上，结合监督/再认证审核恢复认证时，可考虑审核取证工作量增加原因，增加不超过 0.5 人日的审核时间。</w:t>
      </w:r>
    </w:p>
    <w:p w:rsidR="00FC0EB4" w:rsidRPr="00045EFC" w:rsidRDefault="00045EFC" w:rsidP="00045EFC">
      <w:pPr>
        <w:tabs>
          <w:tab w:val="left" w:pos="1345"/>
          <w:tab w:val="left" w:pos="1346"/>
        </w:tabs>
        <w:spacing w:before="21" w:line="500" w:lineRule="exact"/>
        <w:rPr>
          <w:rFonts w:asciiTheme="minorEastAsia" w:eastAsiaTheme="minorEastAsia" w:hAnsiTheme="minorEastAsia"/>
          <w:sz w:val="21"/>
          <w:szCs w:val="21"/>
          <w:lang w:val="en-US"/>
        </w:rPr>
      </w:pPr>
      <w:r>
        <w:rPr>
          <w:rFonts w:asciiTheme="minorEastAsia" w:eastAsiaTheme="minorEastAsia" w:hAnsiTheme="minorEastAsia" w:hint="eastAsia"/>
          <w:sz w:val="21"/>
          <w:szCs w:val="21"/>
          <w:lang w:val="en-US"/>
        </w:rPr>
        <w:t>b</w:t>
      </w:r>
      <w:r>
        <w:rPr>
          <w:rFonts w:asciiTheme="minorEastAsia" w:eastAsiaTheme="minorEastAsia" w:hAnsiTheme="minorEastAsia"/>
          <w:sz w:val="21"/>
          <w:szCs w:val="21"/>
          <w:lang w:val="en-US"/>
        </w:rPr>
        <w:t xml:space="preserve">) </w:t>
      </w:r>
      <w:r w:rsidR="00D17422" w:rsidRPr="00045EFC">
        <w:rPr>
          <w:rFonts w:asciiTheme="minorEastAsia" w:eastAsiaTheme="minorEastAsia" w:hAnsiTheme="minorEastAsia"/>
          <w:sz w:val="21"/>
          <w:szCs w:val="21"/>
          <w:lang w:val="en-US"/>
        </w:rPr>
        <w:t>由于下列原因被暂停，需通过专项审核或结合监督审核、再认证审核恢复认证的，应在审核策划时充分考虑审核时间的合理安排：</w:t>
      </w:r>
    </w:p>
    <w:p w:rsidR="00FC0EB4" w:rsidRPr="002D7BEC" w:rsidRDefault="00D17422" w:rsidP="00045EFC">
      <w:pPr>
        <w:pStyle w:val="a3"/>
        <w:spacing w:before="19" w:line="500" w:lineRule="exact"/>
        <w:rPr>
          <w:rFonts w:asciiTheme="minorEastAsia" w:eastAsiaTheme="minorEastAsia" w:hAnsiTheme="minorEastAsia"/>
          <w:sz w:val="21"/>
          <w:szCs w:val="21"/>
        </w:rPr>
      </w:pPr>
      <w:r w:rsidRPr="002D7BEC">
        <w:rPr>
          <w:rFonts w:asciiTheme="minorEastAsia" w:eastAsiaTheme="minorEastAsia" w:hAnsiTheme="minorEastAsia"/>
          <w:sz w:val="21"/>
          <w:szCs w:val="21"/>
        </w:rPr>
        <w:t>监督审核时发现，部分或全部认证范围或认证业务领域未达到保持认证有效性条件；</w:t>
      </w:r>
    </w:p>
    <w:p w:rsidR="00FC0EB4" w:rsidRPr="00045EFC" w:rsidRDefault="00045EFC" w:rsidP="00045EFC">
      <w:pPr>
        <w:tabs>
          <w:tab w:val="left" w:pos="1480"/>
          <w:tab w:val="left" w:pos="1481"/>
        </w:tabs>
        <w:spacing w:line="500" w:lineRule="exact"/>
        <w:ind w:left="-237"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17422" w:rsidRPr="00045EFC">
        <w:rPr>
          <w:rFonts w:asciiTheme="minorEastAsia" w:eastAsiaTheme="minorEastAsia" w:hAnsiTheme="minorEastAsia"/>
          <w:sz w:val="21"/>
          <w:szCs w:val="21"/>
        </w:rPr>
        <w:t>被有关执法监管部门责令停业整顿的；</w:t>
      </w:r>
    </w:p>
    <w:p w:rsidR="00FC0EB4" w:rsidRPr="002D7BEC" w:rsidRDefault="00045EFC" w:rsidP="00045EFC">
      <w:pPr>
        <w:tabs>
          <w:tab w:val="left" w:pos="1480"/>
          <w:tab w:val="left" w:pos="1481"/>
        </w:tabs>
        <w:spacing w:line="500" w:lineRule="exact"/>
        <w:ind w:left="-237"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17422" w:rsidRPr="002D7BEC">
        <w:rPr>
          <w:rFonts w:asciiTheme="minorEastAsia" w:eastAsiaTheme="minorEastAsia" w:hAnsiTheme="minorEastAsia"/>
          <w:sz w:val="21"/>
          <w:szCs w:val="21"/>
        </w:rPr>
        <w:t>被地方认证监管部门发现体系运行存在问题的。</w:t>
      </w:r>
    </w:p>
    <w:p w:rsidR="0008409B" w:rsidRPr="00FE0DED" w:rsidRDefault="0008409B" w:rsidP="00FE0DED">
      <w:pPr>
        <w:tabs>
          <w:tab w:val="left" w:pos="1345"/>
          <w:tab w:val="left" w:pos="1346"/>
        </w:tabs>
        <w:spacing w:before="21" w:line="500" w:lineRule="exact"/>
        <w:rPr>
          <w:rFonts w:asciiTheme="minorEastAsia" w:eastAsiaTheme="minorEastAsia" w:hAnsiTheme="minorEastAsia"/>
          <w:sz w:val="21"/>
          <w:szCs w:val="21"/>
          <w:lang w:val="en-US"/>
        </w:rPr>
      </w:pPr>
      <w:r w:rsidRPr="00FE0DED">
        <w:rPr>
          <w:rFonts w:asciiTheme="minorEastAsia" w:eastAsiaTheme="minorEastAsia" w:hAnsiTheme="minorEastAsia" w:hint="eastAsia"/>
          <w:sz w:val="21"/>
          <w:szCs w:val="21"/>
          <w:lang w:val="en-US"/>
        </w:rPr>
        <w:t>10.5.1</w:t>
      </w:r>
      <w:r w:rsidR="00045EFC" w:rsidRPr="00FE0DED">
        <w:rPr>
          <w:rFonts w:asciiTheme="minorEastAsia" w:eastAsiaTheme="minorEastAsia" w:hAnsiTheme="minorEastAsia"/>
          <w:sz w:val="21"/>
          <w:szCs w:val="21"/>
          <w:lang w:val="en-US"/>
        </w:rPr>
        <w:t xml:space="preserve"> </w:t>
      </w:r>
      <w:r w:rsidR="00D17422" w:rsidRPr="00FE0DED">
        <w:rPr>
          <w:rFonts w:asciiTheme="minorEastAsia" w:eastAsiaTheme="minorEastAsia" w:hAnsiTheme="minorEastAsia"/>
          <w:sz w:val="21"/>
          <w:szCs w:val="21"/>
          <w:lang w:val="en-US"/>
        </w:rPr>
        <w:t>认证转换本公司在接受认证转换前，需安排有能力的审核员对申请转换的认证实施现场访问。基于现场访问的内容，确定现场访问的时间为 0.5-1 人日。</w:t>
      </w:r>
    </w:p>
    <w:p w:rsidR="00FC0EB4" w:rsidRPr="00FE0DED" w:rsidRDefault="0008409B" w:rsidP="00FE0DED">
      <w:pPr>
        <w:tabs>
          <w:tab w:val="left" w:pos="1345"/>
          <w:tab w:val="left" w:pos="1346"/>
        </w:tabs>
        <w:spacing w:before="21" w:line="500" w:lineRule="exact"/>
        <w:rPr>
          <w:rFonts w:asciiTheme="minorEastAsia" w:eastAsiaTheme="minorEastAsia" w:hAnsiTheme="minorEastAsia"/>
          <w:sz w:val="21"/>
          <w:szCs w:val="21"/>
          <w:lang w:val="en-US"/>
        </w:rPr>
      </w:pPr>
      <w:r w:rsidRPr="00FE0DED">
        <w:rPr>
          <w:rFonts w:asciiTheme="minorEastAsia" w:eastAsiaTheme="minorEastAsia" w:hAnsiTheme="minorEastAsia" w:hint="eastAsia"/>
          <w:sz w:val="21"/>
          <w:szCs w:val="21"/>
          <w:lang w:val="en-US"/>
        </w:rPr>
        <w:t>10.5.2</w:t>
      </w:r>
      <w:r w:rsidRPr="00FE0DED">
        <w:rPr>
          <w:rFonts w:asciiTheme="minorEastAsia" w:eastAsiaTheme="minorEastAsia" w:hAnsiTheme="minorEastAsia"/>
          <w:sz w:val="21"/>
          <w:szCs w:val="21"/>
          <w:lang w:val="en-US"/>
        </w:rPr>
        <w:t xml:space="preserve"> </w:t>
      </w:r>
      <w:r w:rsidR="00045EFC" w:rsidRPr="00FE0DED">
        <w:rPr>
          <w:rFonts w:asciiTheme="minorEastAsia" w:eastAsiaTheme="minorEastAsia" w:hAnsiTheme="minorEastAsia"/>
          <w:sz w:val="21"/>
          <w:szCs w:val="21"/>
          <w:lang w:val="en-US"/>
        </w:rPr>
        <w:t xml:space="preserve"> </w:t>
      </w:r>
      <w:r w:rsidR="00D17422" w:rsidRPr="00FE0DED">
        <w:rPr>
          <w:rFonts w:asciiTheme="minorEastAsia" w:eastAsiaTheme="minorEastAsia" w:hAnsiTheme="minorEastAsia"/>
          <w:sz w:val="21"/>
          <w:szCs w:val="21"/>
          <w:lang w:val="en-US"/>
        </w:rPr>
        <w:t>标准转换</w:t>
      </w:r>
      <w:r w:rsidRPr="00FE0DED">
        <w:rPr>
          <w:rFonts w:asciiTheme="minorEastAsia" w:eastAsiaTheme="minorEastAsia" w:hAnsiTheme="minorEastAsia" w:hint="eastAsia"/>
          <w:sz w:val="21"/>
          <w:szCs w:val="21"/>
          <w:lang w:val="en-US"/>
        </w:rPr>
        <w:t>：</w:t>
      </w:r>
      <w:r w:rsidR="00D17422" w:rsidRPr="00FE0DED">
        <w:rPr>
          <w:rFonts w:asciiTheme="minorEastAsia" w:eastAsiaTheme="minorEastAsia" w:hAnsiTheme="minorEastAsia"/>
          <w:sz w:val="21"/>
          <w:szCs w:val="21"/>
          <w:lang w:val="en-US"/>
        </w:rPr>
        <w:t xml:space="preserve"> </w:t>
      </w:r>
      <w:r w:rsidRPr="00FE0DED">
        <w:rPr>
          <w:rFonts w:asciiTheme="minorEastAsia" w:eastAsiaTheme="minorEastAsia" w:hAnsiTheme="minorEastAsia"/>
          <w:sz w:val="21"/>
          <w:szCs w:val="21"/>
          <w:lang w:val="en-US"/>
        </w:rPr>
        <w:t>当认证标准发生换版时，</w:t>
      </w:r>
      <w:r w:rsidR="00D17422" w:rsidRPr="00FE0DED">
        <w:rPr>
          <w:rFonts w:asciiTheme="minorEastAsia" w:eastAsiaTheme="minorEastAsia" w:hAnsiTheme="minorEastAsia"/>
          <w:sz w:val="21"/>
          <w:szCs w:val="21"/>
          <w:lang w:val="en-US"/>
        </w:rPr>
        <w:t>需要通过监督审核、再认证审核或专项审核实施认证标准的转换审核。为了确保审核的充分性，这时可能需要在原审核人日数上增加一定的审核人日数，需要通过在进行转换工作方案策划时加以考虑。</w:t>
      </w:r>
    </w:p>
    <w:p w:rsidR="00045EFC" w:rsidRPr="00045EFC" w:rsidRDefault="0000343B" w:rsidP="00045EFC">
      <w:pPr>
        <w:tabs>
          <w:tab w:val="left" w:pos="1068"/>
        </w:tabs>
        <w:spacing w:before="171" w:line="500" w:lineRule="exact"/>
        <w:ind w:right="613"/>
        <w:rPr>
          <w:rFonts w:asciiTheme="minorEastAsia" w:eastAsiaTheme="minorEastAsia" w:hAnsiTheme="minorEastAsia"/>
          <w:spacing w:val="-4"/>
          <w:sz w:val="21"/>
          <w:szCs w:val="21"/>
        </w:rPr>
      </w:pPr>
      <w:r>
        <w:rPr>
          <w:rFonts w:asciiTheme="minorEastAsia" w:eastAsiaTheme="minorEastAsia" w:hAnsiTheme="minorEastAsia" w:hint="eastAsia"/>
          <w:spacing w:val="-4"/>
          <w:sz w:val="21"/>
          <w:szCs w:val="21"/>
        </w:rPr>
        <w:t>10.5.3</w:t>
      </w:r>
      <w:r w:rsidR="00045EFC">
        <w:rPr>
          <w:rFonts w:asciiTheme="minorEastAsia" w:eastAsiaTheme="minorEastAsia" w:hAnsiTheme="minorEastAsia"/>
          <w:spacing w:val="-4"/>
          <w:sz w:val="21"/>
          <w:szCs w:val="21"/>
        </w:rPr>
        <w:t xml:space="preserve"> </w:t>
      </w:r>
      <w:r w:rsidR="00045EFC" w:rsidRPr="00045EFC">
        <w:rPr>
          <w:rFonts w:asciiTheme="minorEastAsia" w:eastAsiaTheme="minorEastAsia" w:hAnsiTheme="minorEastAsia"/>
          <w:spacing w:val="-4"/>
          <w:sz w:val="21"/>
          <w:szCs w:val="21"/>
        </w:rPr>
        <w:t>监督恢复审核</w:t>
      </w:r>
    </w:p>
    <w:p w:rsidR="00045EFC" w:rsidRPr="00045EFC" w:rsidRDefault="00045EFC" w:rsidP="00045EFC">
      <w:pPr>
        <w:tabs>
          <w:tab w:val="left" w:pos="1345"/>
          <w:tab w:val="left" w:pos="1346"/>
        </w:tabs>
        <w:spacing w:before="21" w:line="500" w:lineRule="exact"/>
        <w:rPr>
          <w:rFonts w:asciiTheme="minorEastAsia" w:eastAsiaTheme="minorEastAsia" w:hAnsiTheme="minorEastAsia"/>
          <w:sz w:val="21"/>
          <w:szCs w:val="21"/>
          <w:lang w:val="en-US"/>
        </w:rPr>
      </w:pPr>
      <w:r w:rsidRPr="00045EFC">
        <w:rPr>
          <w:rFonts w:asciiTheme="minorEastAsia" w:eastAsiaTheme="minorEastAsia" w:hAnsiTheme="minorEastAsia"/>
          <w:sz w:val="21"/>
          <w:szCs w:val="21"/>
          <w:lang w:val="en-US"/>
        </w:rPr>
        <w:t>证书暂停的企业进行监督审核策划时，根据暂停原因、暂停企业实际情况，需要适当增加人日。</w:t>
      </w:r>
    </w:p>
    <w:p w:rsidR="00045EFC" w:rsidRPr="002D7BEC" w:rsidRDefault="00045EFC" w:rsidP="00045EFC">
      <w:pPr>
        <w:pStyle w:val="1"/>
        <w:numPr>
          <w:ilvl w:val="0"/>
          <w:numId w:val="23"/>
        </w:numPr>
        <w:tabs>
          <w:tab w:val="left" w:pos="642"/>
          <w:tab w:val="left" w:pos="643"/>
        </w:tabs>
        <w:spacing w:before="174" w:line="500" w:lineRule="exact"/>
        <w:rPr>
          <w:rFonts w:asciiTheme="minorEastAsia" w:eastAsiaTheme="minorEastAsia" w:hAnsiTheme="minorEastAsia"/>
          <w:sz w:val="21"/>
          <w:szCs w:val="21"/>
        </w:rPr>
      </w:pPr>
      <w:r w:rsidRPr="002D7BEC">
        <w:rPr>
          <w:rFonts w:asciiTheme="minorEastAsia" w:eastAsiaTheme="minorEastAsia" w:hAnsiTheme="minorEastAsia"/>
          <w:sz w:val="21"/>
          <w:szCs w:val="21"/>
        </w:rPr>
        <w:t>相关文件</w:t>
      </w:r>
    </w:p>
    <w:p w:rsidR="00045EFC" w:rsidRDefault="00045EFC" w:rsidP="00045EFC">
      <w:pPr>
        <w:tabs>
          <w:tab w:val="left" w:pos="1345"/>
          <w:tab w:val="left" w:pos="1346"/>
        </w:tabs>
        <w:spacing w:before="21" w:line="500" w:lineRule="exact"/>
        <w:rPr>
          <w:rFonts w:asciiTheme="minorEastAsia" w:eastAsiaTheme="minorEastAsia" w:hAnsiTheme="minorEastAsia"/>
          <w:sz w:val="21"/>
          <w:szCs w:val="21"/>
          <w:lang w:val="en-US"/>
        </w:rPr>
      </w:pPr>
      <w:r w:rsidRPr="00045EFC">
        <w:rPr>
          <w:rFonts w:asciiTheme="minorEastAsia" w:eastAsiaTheme="minorEastAsia" w:hAnsiTheme="minorEastAsia"/>
          <w:sz w:val="21"/>
          <w:szCs w:val="21"/>
          <w:lang w:val="en-US"/>
        </w:rPr>
        <w:t>CNAS-CC105:</w:t>
      </w:r>
      <w:r w:rsidR="00024318">
        <w:rPr>
          <w:rFonts w:asciiTheme="minorEastAsia" w:eastAsiaTheme="minorEastAsia" w:hAnsiTheme="minorEastAsia" w:hint="eastAsia"/>
          <w:sz w:val="21"/>
          <w:szCs w:val="21"/>
          <w:lang w:val="en-US"/>
        </w:rPr>
        <w:t>2020</w:t>
      </w:r>
      <w:r w:rsidRPr="00045EFC">
        <w:rPr>
          <w:rFonts w:asciiTheme="minorEastAsia" w:eastAsiaTheme="minorEastAsia" w:hAnsiTheme="minorEastAsia"/>
          <w:sz w:val="21"/>
          <w:szCs w:val="21"/>
          <w:lang w:val="en-US"/>
        </w:rPr>
        <w:t>《</w:t>
      </w:r>
      <w:r w:rsidR="00024318">
        <w:rPr>
          <w:rFonts w:asciiTheme="minorEastAsia" w:eastAsiaTheme="minorEastAsia" w:hAnsiTheme="minorEastAsia" w:hint="eastAsia"/>
          <w:sz w:val="21"/>
          <w:szCs w:val="21"/>
          <w:lang w:val="en-US"/>
        </w:rPr>
        <w:t>确定</w:t>
      </w:r>
      <w:r w:rsidRPr="00045EFC">
        <w:rPr>
          <w:rFonts w:asciiTheme="minorEastAsia" w:eastAsiaTheme="minorEastAsia" w:hAnsiTheme="minorEastAsia"/>
          <w:sz w:val="21"/>
          <w:szCs w:val="21"/>
          <w:lang w:val="en-US"/>
        </w:rPr>
        <w:t xml:space="preserve">管理体系审核时间（QMS、EMS、OHSMS）》 </w:t>
      </w:r>
    </w:p>
    <w:p w:rsidR="00045EFC" w:rsidRPr="004258FC" w:rsidRDefault="00045EFC" w:rsidP="00045EFC">
      <w:pPr>
        <w:tabs>
          <w:tab w:val="left" w:pos="1345"/>
          <w:tab w:val="left" w:pos="1346"/>
        </w:tabs>
        <w:spacing w:before="21" w:line="500" w:lineRule="exact"/>
        <w:rPr>
          <w:rFonts w:asciiTheme="minorEastAsia" w:eastAsiaTheme="minorEastAsia" w:hAnsiTheme="minorEastAsia"/>
          <w:sz w:val="21"/>
          <w:szCs w:val="21"/>
          <w:highlight w:val="yellow"/>
          <w:lang w:val="en-US"/>
        </w:rPr>
      </w:pPr>
      <w:r w:rsidRPr="004258FC">
        <w:rPr>
          <w:rFonts w:asciiTheme="minorEastAsia" w:eastAsiaTheme="minorEastAsia" w:hAnsiTheme="minorEastAsia"/>
          <w:sz w:val="21"/>
          <w:szCs w:val="21"/>
          <w:highlight w:val="yellow"/>
          <w:lang w:val="en-US"/>
        </w:rPr>
        <w:t>CNAS-TRC-004:2009《建筑业组织审核指南》</w:t>
      </w:r>
    </w:p>
    <w:p w:rsidR="00045EFC" w:rsidRPr="004258FC" w:rsidRDefault="00045EFC" w:rsidP="00045EFC">
      <w:pPr>
        <w:tabs>
          <w:tab w:val="left" w:pos="1345"/>
          <w:tab w:val="left" w:pos="1346"/>
        </w:tabs>
        <w:spacing w:before="21" w:line="500" w:lineRule="exact"/>
        <w:rPr>
          <w:rFonts w:asciiTheme="minorEastAsia" w:eastAsiaTheme="minorEastAsia" w:hAnsiTheme="minorEastAsia"/>
          <w:sz w:val="21"/>
          <w:szCs w:val="21"/>
          <w:highlight w:val="yellow"/>
          <w:lang w:val="en-US"/>
        </w:rPr>
      </w:pPr>
      <w:r w:rsidRPr="004258FC">
        <w:rPr>
          <w:rFonts w:asciiTheme="minorEastAsia" w:eastAsiaTheme="minorEastAsia" w:hAnsiTheme="minorEastAsia"/>
          <w:sz w:val="21"/>
          <w:szCs w:val="21"/>
          <w:highlight w:val="yellow"/>
          <w:lang w:val="en-US"/>
        </w:rPr>
        <w:t>CNAS-TRC-005:2010《审核时间指南》</w:t>
      </w:r>
    </w:p>
    <w:p w:rsidR="00045EFC" w:rsidRDefault="00045EFC" w:rsidP="00045EFC">
      <w:pPr>
        <w:tabs>
          <w:tab w:val="left" w:pos="1345"/>
          <w:tab w:val="left" w:pos="1346"/>
        </w:tabs>
        <w:spacing w:before="21" w:line="500" w:lineRule="exact"/>
        <w:rPr>
          <w:rFonts w:asciiTheme="minorEastAsia" w:eastAsiaTheme="minorEastAsia" w:hAnsiTheme="minorEastAsia"/>
          <w:sz w:val="21"/>
          <w:szCs w:val="21"/>
          <w:lang w:val="en-US"/>
        </w:rPr>
      </w:pPr>
      <w:r w:rsidRPr="004258FC">
        <w:rPr>
          <w:rFonts w:asciiTheme="minorEastAsia" w:eastAsiaTheme="minorEastAsia" w:hAnsiTheme="minorEastAsia"/>
          <w:sz w:val="21"/>
          <w:szCs w:val="21"/>
          <w:highlight w:val="yellow"/>
          <w:lang w:val="en-US"/>
        </w:rPr>
        <w:t>CNAS-TRC-008:2010《多场所组织审核指南》</w:t>
      </w:r>
    </w:p>
    <w:p w:rsidR="004258FC" w:rsidRDefault="004258FC" w:rsidP="00045EFC">
      <w:pPr>
        <w:tabs>
          <w:tab w:val="left" w:pos="1345"/>
          <w:tab w:val="left" w:pos="1346"/>
        </w:tabs>
        <w:spacing w:before="21" w:line="500" w:lineRule="exact"/>
        <w:rPr>
          <w:rFonts w:asciiTheme="minorEastAsia" w:eastAsiaTheme="minorEastAsia" w:hAnsiTheme="minorEastAsia"/>
          <w:sz w:val="21"/>
          <w:szCs w:val="21"/>
          <w:lang w:val="en-US"/>
        </w:rPr>
      </w:pPr>
      <w:r w:rsidRPr="004258FC">
        <w:rPr>
          <w:rFonts w:asciiTheme="minorEastAsia" w:eastAsiaTheme="minorEastAsia" w:hAnsiTheme="minorEastAsia"/>
          <w:sz w:val="21"/>
          <w:szCs w:val="21"/>
          <w:lang w:val="en-US"/>
        </w:rPr>
        <w:t>ZZFJ-CX-01 申请受理及审核实施管理程序</w:t>
      </w:r>
    </w:p>
    <w:p w:rsidR="00045EFC" w:rsidRPr="00045EFC" w:rsidRDefault="004258FC" w:rsidP="00045EFC">
      <w:pPr>
        <w:tabs>
          <w:tab w:val="left" w:pos="1345"/>
          <w:tab w:val="left" w:pos="1346"/>
        </w:tabs>
        <w:spacing w:before="21" w:line="500" w:lineRule="exact"/>
        <w:rPr>
          <w:rFonts w:asciiTheme="minorEastAsia" w:eastAsiaTheme="minorEastAsia" w:hAnsiTheme="minorEastAsia"/>
          <w:sz w:val="21"/>
          <w:szCs w:val="21"/>
          <w:lang w:val="en-US"/>
        </w:rPr>
      </w:pPr>
      <w:r w:rsidRPr="004258FC">
        <w:rPr>
          <w:rFonts w:asciiTheme="minorEastAsia" w:eastAsiaTheme="minorEastAsia" w:hAnsiTheme="minorEastAsia"/>
          <w:sz w:val="21"/>
          <w:szCs w:val="21"/>
          <w:lang w:val="en-US"/>
        </w:rPr>
        <w:t>ZZFJ-RZGZ-01~08 HSE认证规则</w:t>
      </w:r>
    </w:p>
    <w:p w:rsidR="00045EFC" w:rsidRPr="002D7BEC" w:rsidRDefault="00045EFC" w:rsidP="00045EFC">
      <w:pPr>
        <w:pStyle w:val="1"/>
        <w:numPr>
          <w:ilvl w:val="0"/>
          <w:numId w:val="23"/>
        </w:numPr>
        <w:tabs>
          <w:tab w:val="left" w:pos="642"/>
          <w:tab w:val="left" w:pos="643"/>
        </w:tabs>
        <w:spacing w:line="500" w:lineRule="exact"/>
        <w:rPr>
          <w:rFonts w:asciiTheme="minorEastAsia" w:eastAsiaTheme="minorEastAsia" w:hAnsiTheme="minorEastAsia"/>
          <w:sz w:val="21"/>
          <w:szCs w:val="21"/>
        </w:rPr>
      </w:pPr>
      <w:r w:rsidRPr="002D7BEC">
        <w:rPr>
          <w:rFonts w:asciiTheme="minorEastAsia" w:eastAsiaTheme="minorEastAsia" w:hAnsiTheme="minorEastAsia"/>
          <w:sz w:val="21"/>
          <w:szCs w:val="21"/>
        </w:rPr>
        <w:t>附件</w:t>
      </w:r>
    </w:p>
    <w:p w:rsidR="00045EFC" w:rsidRDefault="00045EFC" w:rsidP="00045EFC">
      <w:pPr>
        <w:tabs>
          <w:tab w:val="left" w:pos="1345"/>
          <w:tab w:val="left" w:pos="1346"/>
        </w:tabs>
        <w:spacing w:before="21" w:line="500" w:lineRule="exact"/>
        <w:rPr>
          <w:rFonts w:asciiTheme="minorEastAsia" w:eastAsiaTheme="minorEastAsia" w:hAnsiTheme="minorEastAsia"/>
          <w:sz w:val="21"/>
          <w:szCs w:val="21"/>
          <w:lang w:val="en-US"/>
        </w:rPr>
      </w:pPr>
      <w:r w:rsidRPr="00045EFC">
        <w:rPr>
          <w:rFonts w:asciiTheme="minorEastAsia" w:eastAsiaTheme="minorEastAsia" w:hAnsiTheme="minorEastAsia"/>
          <w:sz w:val="21"/>
          <w:szCs w:val="21"/>
          <w:lang w:val="en-US"/>
        </w:rPr>
        <w:lastRenderedPageBreak/>
        <w:t>附表一：QMS 审核时间表附表</w:t>
      </w:r>
    </w:p>
    <w:p w:rsidR="00045EFC" w:rsidRDefault="00045EFC" w:rsidP="00045EFC">
      <w:pPr>
        <w:tabs>
          <w:tab w:val="left" w:pos="1345"/>
          <w:tab w:val="left" w:pos="1346"/>
        </w:tabs>
        <w:spacing w:before="21" w:line="500" w:lineRule="exact"/>
        <w:rPr>
          <w:rFonts w:asciiTheme="minorEastAsia" w:eastAsiaTheme="minorEastAsia" w:hAnsiTheme="minorEastAsia"/>
          <w:sz w:val="21"/>
          <w:szCs w:val="21"/>
          <w:lang w:val="en-US"/>
        </w:rPr>
      </w:pPr>
      <w:r w:rsidRPr="00045EFC">
        <w:rPr>
          <w:rFonts w:asciiTheme="minorEastAsia" w:eastAsiaTheme="minorEastAsia" w:hAnsiTheme="minorEastAsia"/>
          <w:sz w:val="21"/>
          <w:szCs w:val="21"/>
          <w:lang w:val="en-US"/>
        </w:rPr>
        <w:t>二：EMS 审核时间表附表</w:t>
      </w:r>
    </w:p>
    <w:p w:rsidR="00045EFC" w:rsidRPr="00045EFC" w:rsidRDefault="00045EFC" w:rsidP="00045EFC">
      <w:pPr>
        <w:tabs>
          <w:tab w:val="left" w:pos="1345"/>
          <w:tab w:val="left" w:pos="1346"/>
        </w:tabs>
        <w:spacing w:before="21" w:line="500" w:lineRule="exact"/>
        <w:rPr>
          <w:rFonts w:asciiTheme="minorEastAsia" w:eastAsiaTheme="minorEastAsia" w:hAnsiTheme="minorEastAsia"/>
          <w:sz w:val="21"/>
          <w:szCs w:val="21"/>
          <w:lang w:val="en-US"/>
        </w:rPr>
      </w:pPr>
      <w:r w:rsidRPr="00045EFC">
        <w:rPr>
          <w:rFonts w:asciiTheme="minorEastAsia" w:eastAsiaTheme="minorEastAsia" w:hAnsiTheme="minorEastAsia"/>
          <w:sz w:val="21"/>
          <w:szCs w:val="21"/>
          <w:lang w:val="en-US"/>
        </w:rPr>
        <w:t>三：OHSMS 审核时间表</w:t>
      </w:r>
    </w:p>
    <w:p w:rsidR="00045EFC" w:rsidRPr="00045EFC" w:rsidRDefault="00045EFC" w:rsidP="00045EFC">
      <w:pPr>
        <w:tabs>
          <w:tab w:val="left" w:pos="1345"/>
          <w:tab w:val="left" w:pos="1346"/>
        </w:tabs>
        <w:spacing w:before="21" w:line="500" w:lineRule="exact"/>
        <w:rPr>
          <w:rFonts w:asciiTheme="minorEastAsia" w:eastAsiaTheme="minorEastAsia" w:hAnsiTheme="minorEastAsia"/>
          <w:sz w:val="21"/>
          <w:szCs w:val="21"/>
          <w:lang w:val="en-US"/>
        </w:rPr>
      </w:pPr>
      <w:r w:rsidRPr="00045EFC">
        <w:rPr>
          <w:rFonts w:asciiTheme="minorEastAsia" w:eastAsiaTheme="minorEastAsia" w:hAnsiTheme="minorEastAsia"/>
          <w:sz w:val="21"/>
          <w:szCs w:val="21"/>
          <w:lang w:val="en-US"/>
        </w:rPr>
        <w:t>附表四：QMS—风险类型示例</w:t>
      </w:r>
    </w:p>
    <w:p w:rsidR="00045EFC" w:rsidRDefault="00045EFC" w:rsidP="00045EFC">
      <w:pPr>
        <w:tabs>
          <w:tab w:val="left" w:pos="1345"/>
          <w:tab w:val="left" w:pos="1346"/>
        </w:tabs>
        <w:spacing w:before="21" w:line="500" w:lineRule="exact"/>
        <w:rPr>
          <w:rFonts w:asciiTheme="minorEastAsia" w:eastAsiaTheme="minorEastAsia" w:hAnsiTheme="minorEastAsia"/>
          <w:sz w:val="21"/>
          <w:szCs w:val="21"/>
          <w:lang w:val="en-US"/>
        </w:rPr>
      </w:pPr>
      <w:r w:rsidRPr="00045EFC">
        <w:rPr>
          <w:rFonts w:asciiTheme="minorEastAsia" w:eastAsiaTheme="minorEastAsia" w:hAnsiTheme="minorEastAsia"/>
          <w:sz w:val="21"/>
          <w:szCs w:val="21"/>
          <w:lang w:val="en-US"/>
        </w:rPr>
        <w:t>附表五：EMS—环境因素复杂程度类型示例</w:t>
      </w:r>
    </w:p>
    <w:p w:rsidR="00045EFC" w:rsidRPr="00045EFC" w:rsidRDefault="00045EFC" w:rsidP="00045EFC">
      <w:pPr>
        <w:tabs>
          <w:tab w:val="left" w:pos="1345"/>
          <w:tab w:val="left" w:pos="1346"/>
        </w:tabs>
        <w:spacing w:before="21" w:line="500" w:lineRule="exact"/>
        <w:rPr>
          <w:rFonts w:asciiTheme="minorEastAsia" w:eastAsiaTheme="minorEastAsia" w:hAnsiTheme="minorEastAsia"/>
          <w:sz w:val="21"/>
          <w:szCs w:val="21"/>
          <w:lang w:val="en-US"/>
        </w:rPr>
      </w:pPr>
      <w:r w:rsidRPr="00045EFC">
        <w:rPr>
          <w:rFonts w:asciiTheme="minorEastAsia" w:eastAsiaTheme="minorEastAsia" w:hAnsiTheme="minorEastAsia"/>
          <w:sz w:val="21"/>
          <w:szCs w:val="21"/>
          <w:lang w:val="en-US"/>
        </w:rPr>
        <w:t>附表六：OHSMS—风险级别类型示例</w:t>
      </w:r>
    </w:p>
    <w:p w:rsidR="00045EFC" w:rsidRDefault="00045EFC" w:rsidP="002D7BEC">
      <w:pPr>
        <w:spacing w:line="500" w:lineRule="exact"/>
        <w:rPr>
          <w:rFonts w:asciiTheme="minorEastAsia" w:eastAsiaTheme="minorEastAsia" w:hAnsiTheme="minorEastAsia"/>
          <w:sz w:val="21"/>
          <w:szCs w:val="21"/>
        </w:rPr>
      </w:pPr>
    </w:p>
    <w:p w:rsidR="00816584" w:rsidRDefault="00816584"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sz w:val="21"/>
          <w:szCs w:val="21"/>
        </w:rPr>
      </w:pPr>
    </w:p>
    <w:p w:rsidR="00A810EC" w:rsidRDefault="00A810EC" w:rsidP="002D7BEC">
      <w:pPr>
        <w:spacing w:line="500" w:lineRule="exact"/>
        <w:rPr>
          <w:rFonts w:asciiTheme="minorEastAsia" w:eastAsiaTheme="minorEastAsia" w:hAnsiTheme="minorEastAsia" w:hint="eastAsia"/>
          <w:sz w:val="21"/>
          <w:szCs w:val="21"/>
        </w:rPr>
      </w:pPr>
    </w:p>
    <w:p w:rsidR="00816584" w:rsidRDefault="00816584">
      <w:pPr>
        <w:rPr>
          <w:rFonts w:asciiTheme="minorEastAsia" w:eastAsiaTheme="minorEastAsia" w:hAnsiTheme="minorEastAsia"/>
          <w:sz w:val="21"/>
          <w:szCs w:val="21"/>
        </w:rPr>
        <w:sectPr w:rsidR="00816584" w:rsidSect="00045EFC">
          <w:pgSz w:w="11930" w:h="16850"/>
          <w:pgMar w:top="1134" w:right="1134" w:bottom="851" w:left="1418" w:header="697" w:footer="1185" w:gutter="0"/>
          <w:cols w:space="720"/>
        </w:sectPr>
      </w:pPr>
      <w:r>
        <w:rPr>
          <w:rFonts w:asciiTheme="minorEastAsia" w:eastAsiaTheme="minorEastAsia" w:hAnsiTheme="minorEastAsia"/>
          <w:sz w:val="21"/>
          <w:szCs w:val="21"/>
        </w:rPr>
        <w:br w:type="page"/>
      </w:r>
    </w:p>
    <w:p w:rsidR="00FC0EB4" w:rsidRDefault="00D17422">
      <w:pPr>
        <w:spacing w:before="162"/>
        <w:ind w:left="6532" w:right="6589"/>
        <w:jc w:val="center"/>
        <w:rPr>
          <w:sz w:val="24"/>
        </w:rPr>
      </w:pPr>
      <w:r>
        <w:rPr>
          <w:sz w:val="24"/>
        </w:rPr>
        <w:lastRenderedPageBreak/>
        <w:t>附表一：</w:t>
      </w:r>
      <w:r>
        <w:rPr>
          <w:b/>
          <w:sz w:val="24"/>
        </w:rPr>
        <w:t>QMS</w:t>
      </w:r>
      <w:r>
        <w:rPr>
          <w:b/>
          <w:spacing w:val="-59"/>
          <w:sz w:val="24"/>
        </w:rPr>
        <w:t xml:space="preserve"> </w:t>
      </w:r>
      <w:r>
        <w:rPr>
          <w:sz w:val="24"/>
        </w:rPr>
        <w:t>审核时间表</w:t>
      </w:r>
    </w:p>
    <w:p w:rsidR="00FC0EB4" w:rsidRDefault="00FC0EB4">
      <w:pPr>
        <w:pStyle w:val="a3"/>
        <w:spacing w:before="1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6"/>
        <w:gridCol w:w="710"/>
        <w:gridCol w:w="710"/>
        <w:gridCol w:w="710"/>
        <w:gridCol w:w="712"/>
        <w:gridCol w:w="710"/>
        <w:gridCol w:w="712"/>
        <w:gridCol w:w="719"/>
        <w:gridCol w:w="712"/>
        <w:gridCol w:w="712"/>
        <w:gridCol w:w="731"/>
        <w:gridCol w:w="695"/>
        <w:gridCol w:w="717"/>
        <w:gridCol w:w="713"/>
        <w:gridCol w:w="674"/>
        <w:gridCol w:w="753"/>
        <w:gridCol w:w="724"/>
        <w:gridCol w:w="698"/>
        <w:gridCol w:w="718"/>
        <w:gridCol w:w="720"/>
        <w:gridCol w:w="713"/>
        <w:gridCol w:w="715"/>
      </w:tblGrid>
      <w:tr w:rsidR="00FC0EB4">
        <w:trPr>
          <w:trHeight w:val="438"/>
        </w:trPr>
        <w:tc>
          <w:tcPr>
            <w:tcW w:w="1236" w:type="dxa"/>
            <w:vMerge w:val="restart"/>
          </w:tcPr>
          <w:p w:rsidR="00FC0EB4" w:rsidRDefault="00FC0EB4">
            <w:pPr>
              <w:pStyle w:val="TableParagraph"/>
              <w:spacing w:before="0"/>
              <w:jc w:val="left"/>
              <w:rPr>
                <w:sz w:val="18"/>
              </w:rPr>
            </w:pPr>
          </w:p>
          <w:p w:rsidR="00FC0EB4" w:rsidRDefault="00FC0EB4">
            <w:pPr>
              <w:pStyle w:val="TableParagraph"/>
              <w:spacing w:before="0"/>
              <w:jc w:val="left"/>
              <w:rPr>
                <w:sz w:val="18"/>
              </w:rPr>
            </w:pPr>
          </w:p>
          <w:p w:rsidR="00FC0EB4" w:rsidRDefault="00FC0EB4">
            <w:pPr>
              <w:pStyle w:val="TableParagraph"/>
              <w:spacing w:before="6"/>
              <w:jc w:val="left"/>
              <w:rPr>
                <w:sz w:val="15"/>
              </w:rPr>
            </w:pPr>
          </w:p>
          <w:p w:rsidR="00FC0EB4" w:rsidRDefault="00D17422">
            <w:pPr>
              <w:pStyle w:val="TableParagraph"/>
              <w:spacing w:before="0"/>
              <w:ind w:left="196"/>
              <w:jc w:val="left"/>
              <w:rPr>
                <w:sz w:val="18"/>
              </w:rPr>
            </w:pPr>
            <w:r>
              <w:rPr>
                <w:sz w:val="18"/>
              </w:rPr>
              <w:t>员工人数</w:t>
            </w:r>
          </w:p>
        </w:tc>
        <w:tc>
          <w:tcPr>
            <w:tcW w:w="4983" w:type="dxa"/>
            <w:gridSpan w:val="7"/>
          </w:tcPr>
          <w:p w:rsidR="00FC0EB4" w:rsidRDefault="00D17422">
            <w:pPr>
              <w:pStyle w:val="TableParagraph"/>
              <w:spacing w:before="67"/>
              <w:ind w:left="1849" w:right="1823"/>
              <w:rPr>
                <w:sz w:val="18"/>
              </w:rPr>
            </w:pPr>
            <w:r>
              <w:rPr>
                <w:sz w:val="18"/>
              </w:rPr>
              <w:t>高风险</w:t>
            </w:r>
          </w:p>
        </w:tc>
        <w:tc>
          <w:tcPr>
            <w:tcW w:w="4954" w:type="dxa"/>
            <w:gridSpan w:val="7"/>
          </w:tcPr>
          <w:p w:rsidR="00FC0EB4" w:rsidRDefault="00D17422">
            <w:pPr>
              <w:pStyle w:val="TableParagraph"/>
              <w:spacing w:before="67"/>
              <w:ind w:left="1845" w:right="1799"/>
              <w:rPr>
                <w:sz w:val="18"/>
              </w:rPr>
            </w:pPr>
            <w:r>
              <w:rPr>
                <w:sz w:val="18"/>
              </w:rPr>
              <w:t>中风险</w:t>
            </w:r>
          </w:p>
        </w:tc>
        <w:tc>
          <w:tcPr>
            <w:tcW w:w="5041" w:type="dxa"/>
            <w:gridSpan w:val="7"/>
          </w:tcPr>
          <w:p w:rsidR="00FC0EB4" w:rsidRDefault="00D17422">
            <w:pPr>
              <w:pStyle w:val="TableParagraph"/>
              <w:spacing w:before="67"/>
              <w:ind w:left="1893" w:right="1836"/>
              <w:rPr>
                <w:sz w:val="18"/>
              </w:rPr>
            </w:pPr>
            <w:r>
              <w:rPr>
                <w:sz w:val="18"/>
              </w:rPr>
              <w:t>低风险</w:t>
            </w:r>
          </w:p>
        </w:tc>
      </w:tr>
      <w:tr w:rsidR="00FC0EB4">
        <w:trPr>
          <w:trHeight w:val="441"/>
        </w:trPr>
        <w:tc>
          <w:tcPr>
            <w:tcW w:w="1236" w:type="dxa"/>
            <w:vMerge/>
            <w:tcBorders>
              <w:top w:val="nil"/>
            </w:tcBorders>
          </w:tcPr>
          <w:p w:rsidR="00FC0EB4" w:rsidRDefault="00FC0EB4">
            <w:pPr>
              <w:rPr>
                <w:sz w:val="2"/>
                <w:szCs w:val="2"/>
              </w:rPr>
            </w:pPr>
          </w:p>
        </w:tc>
        <w:tc>
          <w:tcPr>
            <w:tcW w:w="2130" w:type="dxa"/>
            <w:gridSpan w:val="3"/>
          </w:tcPr>
          <w:p w:rsidR="00FC0EB4" w:rsidRDefault="00D17422">
            <w:pPr>
              <w:pStyle w:val="TableParagraph"/>
              <w:spacing w:before="110"/>
              <w:ind w:left="5"/>
              <w:jc w:val="left"/>
              <w:rPr>
                <w:sz w:val="18"/>
              </w:rPr>
            </w:pPr>
            <w:r>
              <w:rPr>
                <w:sz w:val="18"/>
              </w:rPr>
              <w:t>初审人</w:t>
            </w:r>
            <w:r>
              <w:rPr>
                <w:b/>
                <w:sz w:val="18"/>
              </w:rPr>
              <w:t>.</w:t>
            </w:r>
            <w:r>
              <w:rPr>
                <w:sz w:val="18"/>
              </w:rPr>
              <w:t>日</w:t>
            </w:r>
          </w:p>
        </w:tc>
        <w:tc>
          <w:tcPr>
            <w:tcW w:w="1422" w:type="dxa"/>
            <w:gridSpan w:val="2"/>
          </w:tcPr>
          <w:p w:rsidR="00FC0EB4" w:rsidRDefault="00D17422">
            <w:pPr>
              <w:pStyle w:val="TableParagraph"/>
              <w:spacing w:before="110"/>
              <w:ind w:left="6"/>
              <w:jc w:val="left"/>
              <w:rPr>
                <w:sz w:val="18"/>
              </w:rPr>
            </w:pPr>
            <w:r>
              <w:rPr>
                <w:sz w:val="18"/>
              </w:rPr>
              <w:t>监督人</w:t>
            </w:r>
            <w:r>
              <w:rPr>
                <w:b/>
                <w:sz w:val="18"/>
              </w:rPr>
              <w:t>.</w:t>
            </w:r>
            <w:r>
              <w:rPr>
                <w:sz w:val="18"/>
              </w:rPr>
              <w:t>日</w:t>
            </w:r>
          </w:p>
        </w:tc>
        <w:tc>
          <w:tcPr>
            <w:tcW w:w="1431" w:type="dxa"/>
            <w:gridSpan w:val="2"/>
          </w:tcPr>
          <w:p w:rsidR="00FC0EB4" w:rsidRDefault="00D17422">
            <w:pPr>
              <w:pStyle w:val="TableParagraph"/>
              <w:spacing w:before="110"/>
              <w:ind w:left="8"/>
              <w:jc w:val="left"/>
              <w:rPr>
                <w:sz w:val="18"/>
              </w:rPr>
            </w:pPr>
            <w:r>
              <w:rPr>
                <w:sz w:val="18"/>
              </w:rPr>
              <w:t>再认证人</w:t>
            </w:r>
            <w:r>
              <w:rPr>
                <w:b/>
                <w:sz w:val="18"/>
              </w:rPr>
              <w:t>.</w:t>
            </w:r>
            <w:r>
              <w:rPr>
                <w:sz w:val="18"/>
              </w:rPr>
              <w:t>日</w:t>
            </w:r>
          </w:p>
        </w:tc>
        <w:tc>
          <w:tcPr>
            <w:tcW w:w="2155" w:type="dxa"/>
            <w:gridSpan w:val="3"/>
          </w:tcPr>
          <w:p w:rsidR="00FC0EB4" w:rsidRDefault="00D17422">
            <w:pPr>
              <w:pStyle w:val="TableParagraph"/>
              <w:spacing w:before="110"/>
              <w:ind w:left="9"/>
              <w:jc w:val="left"/>
              <w:rPr>
                <w:sz w:val="18"/>
              </w:rPr>
            </w:pPr>
            <w:r>
              <w:rPr>
                <w:sz w:val="18"/>
              </w:rPr>
              <w:t>初审人</w:t>
            </w:r>
            <w:r>
              <w:rPr>
                <w:b/>
                <w:sz w:val="18"/>
              </w:rPr>
              <w:t>.</w:t>
            </w:r>
            <w:r>
              <w:rPr>
                <w:sz w:val="18"/>
              </w:rPr>
              <w:t>日</w:t>
            </w:r>
          </w:p>
        </w:tc>
        <w:tc>
          <w:tcPr>
            <w:tcW w:w="1412" w:type="dxa"/>
            <w:gridSpan w:val="2"/>
          </w:tcPr>
          <w:p w:rsidR="00FC0EB4" w:rsidRDefault="00D17422">
            <w:pPr>
              <w:pStyle w:val="TableParagraph"/>
              <w:spacing w:before="110"/>
              <w:ind w:left="12"/>
              <w:jc w:val="left"/>
              <w:rPr>
                <w:sz w:val="18"/>
              </w:rPr>
            </w:pPr>
            <w:r>
              <w:rPr>
                <w:sz w:val="18"/>
              </w:rPr>
              <w:t>监督人</w:t>
            </w:r>
            <w:r>
              <w:rPr>
                <w:b/>
                <w:sz w:val="18"/>
              </w:rPr>
              <w:t>.</w:t>
            </w:r>
            <w:r>
              <w:rPr>
                <w:sz w:val="18"/>
              </w:rPr>
              <w:t>日</w:t>
            </w:r>
          </w:p>
        </w:tc>
        <w:tc>
          <w:tcPr>
            <w:tcW w:w="1387" w:type="dxa"/>
            <w:gridSpan w:val="2"/>
          </w:tcPr>
          <w:p w:rsidR="00FC0EB4" w:rsidRDefault="00D17422">
            <w:pPr>
              <w:pStyle w:val="TableParagraph"/>
              <w:spacing w:before="110"/>
              <w:ind w:left="16"/>
              <w:jc w:val="left"/>
              <w:rPr>
                <w:sz w:val="18"/>
              </w:rPr>
            </w:pPr>
            <w:r>
              <w:rPr>
                <w:sz w:val="18"/>
              </w:rPr>
              <w:t>再认证人</w:t>
            </w:r>
            <w:r>
              <w:rPr>
                <w:b/>
                <w:sz w:val="18"/>
              </w:rPr>
              <w:t>.</w:t>
            </w:r>
            <w:r>
              <w:rPr>
                <w:sz w:val="18"/>
              </w:rPr>
              <w:t>日</w:t>
            </w:r>
          </w:p>
        </w:tc>
        <w:tc>
          <w:tcPr>
            <w:tcW w:w="2175" w:type="dxa"/>
            <w:gridSpan w:val="3"/>
            <w:tcBorders>
              <w:right w:val="single" w:sz="6" w:space="0" w:color="000000"/>
            </w:tcBorders>
          </w:tcPr>
          <w:p w:rsidR="00FC0EB4" w:rsidRDefault="00D17422">
            <w:pPr>
              <w:pStyle w:val="TableParagraph"/>
              <w:spacing w:before="110"/>
              <w:ind w:left="17"/>
              <w:jc w:val="left"/>
              <w:rPr>
                <w:sz w:val="18"/>
              </w:rPr>
            </w:pPr>
            <w:r>
              <w:rPr>
                <w:sz w:val="18"/>
              </w:rPr>
              <w:t>初审人</w:t>
            </w:r>
            <w:r>
              <w:rPr>
                <w:b/>
                <w:sz w:val="18"/>
              </w:rPr>
              <w:t>.</w:t>
            </w:r>
            <w:r>
              <w:rPr>
                <w:sz w:val="18"/>
              </w:rPr>
              <w:t>日</w:t>
            </w:r>
          </w:p>
        </w:tc>
        <w:tc>
          <w:tcPr>
            <w:tcW w:w="1438" w:type="dxa"/>
            <w:gridSpan w:val="2"/>
            <w:tcBorders>
              <w:left w:val="single" w:sz="6" w:space="0" w:color="000000"/>
            </w:tcBorders>
          </w:tcPr>
          <w:p w:rsidR="00FC0EB4" w:rsidRDefault="00D17422">
            <w:pPr>
              <w:pStyle w:val="TableParagraph"/>
              <w:spacing w:before="110"/>
              <w:ind w:left="16"/>
              <w:jc w:val="left"/>
              <w:rPr>
                <w:sz w:val="18"/>
              </w:rPr>
            </w:pPr>
            <w:r>
              <w:rPr>
                <w:sz w:val="18"/>
              </w:rPr>
              <w:t>监督人</w:t>
            </w:r>
            <w:r>
              <w:rPr>
                <w:b/>
                <w:sz w:val="18"/>
              </w:rPr>
              <w:t>.</w:t>
            </w:r>
            <w:r>
              <w:rPr>
                <w:sz w:val="18"/>
              </w:rPr>
              <w:t>日</w:t>
            </w:r>
          </w:p>
        </w:tc>
        <w:tc>
          <w:tcPr>
            <w:tcW w:w="1428" w:type="dxa"/>
            <w:gridSpan w:val="2"/>
          </w:tcPr>
          <w:p w:rsidR="00FC0EB4" w:rsidRDefault="00D17422">
            <w:pPr>
              <w:pStyle w:val="TableParagraph"/>
              <w:spacing w:before="110"/>
              <w:ind w:left="16"/>
              <w:jc w:val="left"/>
              <w:rPr>
                <w:sz w:val="18"/>
              </w:rPr>
            </w:pPr>
            <w:r>
              <w:rPr>
                <w:sz w:val="18"/>
              </w:rPr>
              <w:t>再认证人</w:t>
            </w:r>
            <w:r>
              <w:rPr>
                <w:b/>
                <w:sz w:val="18"/>
              </w:rPr>
              <w:t>.</w:t>
            </w:r>
            <w:r>
              <w:rPr>
                <w:sz w:val="18"/>
              </w:rPr>
              <w:t>日</w:t>
            </w:r>
          </w:p>
        </w:tc>
      </w:tr>
      <w:tr w:rsidR="00FC0EB4">
        <w:trPr>
          <w:trHeight w:val="1008"/>
        </w:trPr>
        <w:tc>
          <w:tcPr>
            <w:tcW w:w="1236" w:type="dxa"/>
            <w:vMerge/>
            <w:tcBorders>
              <w:top w:val="nil"/>
            </w:tcBorders>
          </w:tcPr>
          <w:p w:rsidR="00FC0EB4" w:rsidRDefault="00FC0EB4">
            <w:pPr>
              <w:rPr>
                <w:sz w:val="2"/>
                <w:szCs w:val="2"/>
              </w:rPr>
            </w:pPr>
          </w:p>
        </w:tc>
        <w:tc>
          <w:tcPr>
            <w:tcW w:w="710" w:type="dxa"/>
          </w:tcPr>
          <w:p w:rsidR="00FC0EB4" w:rsidRDefault="00D17422">
            <w:pPr>
              <w:pStyle w:val="TableParagraph"/>
              <w:spacing w:before="132" w:line="249" w:lineRule="auto"/>
              <w:ind w:left="201" w:right="136"/>
              <w:jc w:val="left"/>
              <w:rPr>
                <w:sz w:val="18"/>
              </w:rPr>
            </w:pPr>
            <w:r>
              <w:rPr>
                <w:sz w:val="18"/>
              </w:rPr>
              <w:t>审核时间</w:t>
            </w:r>
          </w:p>
        </w:tc>
        <w:tc>
          <w:tcPr>
            <w:tcW w:w="710" w:type="dxa"/>
          </w:tcPr>
          <w:p w:rsidR="00FC0EB4" w:rsidRDefault="00D17422">
            <w:pPr>
              <w:pStyle w:val="TableParagraph"/>
              <w:spacing w:before="14" w:line="249" w:lineRule="auto"/>
              <w:ind w:left="130" w:right="27"/>
              <w:jc w:val="left"/>
              <w:rPr>
                <w:sz w:val="18"/>
              </w:rPr>
            </w:pPr>
            <w:r>
              <w:rPr>
                <w:sz w:val="18"/>
              </w:rPr>
              <w:t>一阶段现 场 审 核 时间</w:t>
            </w:r>
          </w:p>
        </w:tc>
        <w:tc>
          <w:tcPr>
            <w:tcW w:w="710" w:type="dxa"/>
          </w:tcPr>
          <w:p w:rsidR="00FC0EB4" w:rsidRDefault="00D17422">
            <w:pPr>
              <w:pStyle w:val="TableParagraph"/>
              <w:spacing w:before="14" w:line="249" w:lineRule="auto"/>
              <w:ind w:left="130" w:right="27"/>
              <w:jc w:val="left"/>
              <w:rPr>
                <w:sz w:val="18"/>
              </w:rPr>
            </w:pPr>
            <w:r>
              <w:rPr>
                <w:sz w:val="18"/>
              </w:rPr>
              <w:t>二阶段现 场 审 核 时间</w:t>
            </w:r>
          </w:p>
        </w:tc>
        <w:tc>
          <w:tcPr>
            <w:tcW w:w="712" w:type="dxa"/>
          </w:tcPr>
          <w:p w:rsidR="00FC0EB4" w:rsidRDefault="00D17422">
            <w:pPr>
              <w:pStyle w:val="TableParagraph"/>
              <w:spacing w:before="132" w:line="249" w:lineRule="auto"/>
              <w:ind w:left="203" w:right="138"/>
              <w:jc w:val="left"/>
              <w:rPr>
                <w:sz w:val="18"/>
              </w:rPr>
            </w:pPr>
            <w:r>
              <w:rPr>
                <w:sz w:val="18"/>
              </w:rPr>
              <w:t>审核时间</w:t>
            </w:r>
          </w:p>
        </w:tc>
        <w:tc>
          <w:tcPr>
            <w:tcW w:w="710" w:type="dxa"/>
          </w:tcPr>
          <w:p w:rsidR="00FC0EB4" w:rsidRDefault="00D17422">
            <w:pPr>
              <w:pStyle w:val="TableParagraph"/>
              <w:spacing w:before="132" w:line="249" w:lineRule="auto"/>
              <w:ind w:left="6" w:right="152"/>
              <w:jc w:val="left"/>
              <w:rPr>
                <w:sz w:val="18"/>
              </w:rPr>
            </w:pPr>
            <w:r>
              <w:rPr>
                <w:sz w:val="18"/>
              </w:rPr>
              <w:t>现场审核时间</w:t>
            </w:r>
          </w:p>
        </w:tc>
        <w:tc>
          <w:tcPr>
            <w:tcW w:w="712" w:type="dxa"/>
          </w:tcPr>
          <w:p w:rsidR="00FC0EB4" w:rsidRDefault="00D17422">
            <w:pPr>
              <w:pStyle w:val="TableParagraph"/>
              <w:spacing w:before="132" w:line="249" w:lineRule="auto"/>
              <w:ind w:left="8" w:right="333"/>
              <w:jc w:val="left"/>
              <w:rPr>
                <w:sz w:val="18"/>
              </w:rPr>
            </w:pPr>
            <w:r>
              <w:rPr>
                <w:sz w:val="18"/>
              </w:rPr>
              <w:t>审核时间</w:t>
            </w:r>
          </w:p>
        </w:tc>
        <w:tc>
          <w:tcPr>
            <w:tcW w:w="719" w:type="dxa"/>
          </w:tcPr>
          <w:p w:rsidR="00FC0EB4" w:rsidRDefault="00D17422">
            <w:pPr>
              <w:pStyle w:val="TableParagraph"/>
              <w:spacing w:before="132" w:line="249" w:lineRule="auto"/>
              <w:ind w:left="8" w:right="158"/>
              <w:jc w:val="left"/>
              <w:rPr>
                <w:sz w:val="18"/>
              </w:rPr>
            </w:pPr>
            <w:r>
              <w:rPr>
                <w:sz w:val="18"/>
              </w:rPr>
              <w:t>现场审核时间</w:t>
            </w:r>
          </w:p>
        </w:tc>
        <w:tc>
          <w:tcPr>
            <w:tcW w:w="712" w:type="dxa"/>
          </w:tcPr>
          <w:p w:rsidR="00FC0EB4" w:rsidRDefault="00D17422">
            <w:pPr>
              <w:pStyle w:val="TableParagraph"/>
              <w:spacing w:before="132" w:line="249" w:lineRule="auto"/>
              <w:ind w:left="9" w:right="330"/>
              <w:jc w:val="left"/>
              <w:rPr>
                <w:sz w:val="18"/>
              </w:rPr>
            </w:pPr>
            <w:r>
              <w:rPr>
                <w:sz w:val="18"/>
              </w:rPr>
              <w:t>审核时间</w:t>
            </w:r>
          </w:p>
        </w:tc>
        <w:tc>
          <w:tcPr>
            <w:tcW w:w="712" w:type="dxa"/>
          </w:tcPr>
          <w:p w:rsidR="00FC0EB4" w:rsidRDefault="00D17422">
            <w:pPr>
              <w:pStyle w:val="TableParagraph"/>
              <w:spacing w:before="14" w:line="249" w:lineRule="auto"/>
              <w:ind w:left="135" w:right="24"/>
              <w:jc w:val="left"/>
              <w:rPr>
                <w:sz w:val="18"/>
              </w:rPr>
            </w:pPr>
            <w:r>
              <w:rPr>
                <w:sz w:val="18"/>
              </w:rPr>
              <w:t>一阶段现 场 审 核 时间</w:t>
            </w:r>
          </w:p>
        </w:tc>
        <w:tc>
          <w:tcPr>
            <w:tcW w:w="731" w:type="dxa"/>
          </w:tcPr>
          <w:p w:rsidR="00FC0EB4" w:rsidRDefault="00D17422">
            <w:pPr>
              <w:pStyle w:val="TableParagraph"/>
              <w:spacing w:before="14" w:line="249" w:lineRule="auto"/>
              <w:ind w:left="143" w:right="35"/>
              <w:jc w:val="left"/>
              <w:rPr>
                <w:sz w:val="18"/>
              </w:rPr>
            </w:pPr>
            <w:r>
              <w:rPr>
                <w:sz w:val="18"/>
              </w:rPr>
              <w:t>二阶段现 场 审 核 时间</w:t>
            </w:r>
          </w:p>
        </w:tc>
        <w:tc>
          <w:tcPr>
            <w:tcW w:w="695" w:type="dxa"/>
          </w:tcPr>
          <w:p w:rsidR="00FC0EB4" w:rsidRDefault="00D17422">
            <w:pPr>
              <w:pStyle w:val="TableParagraph"/>
              <w:spacing w:before="132" w:line="249" w:lineRule="auto"/>
              <w:ind w:left="204" w:right="118"/>
              <w:jc w:val="left"/>
              <w:rPr>
                <w:sz w:val="18"/>
              </w:rPr>
            </w:pPr>
            <w:r>
              <w:rPr>
                <w:sz w:val="18"/>
              </w:rPr>
              <w:t>审核时间</w:t>
            </w:r>
          </w:p>
        </w:tc>
        <w:tc>
          <w:tcPr>
            <w:tcW w:w="717" w:type="dxa"/>
          </w:tcPr>
          <w:p w:rsidR="00FC0EB4" w:rsidRDefault="00D17422">
            <w:pPr>
              <w:pStyle w:val="TableParagraph"/>
              <w:spacing w:before="132" w:line="249" w:lineRule="auto"/>
              <w:ind w:left="13" w:right="151"/>
              <w:jc w:val="left"/>
              <w:rPr>
                <w:sz w:val="18"/>
              </w:rPr>
            </w:pPr>
            <w:r>
              <w:rPr>
                <w:sz w:val="18"/>
              </w:rPr>
              <w:t>现场审核时间</w:t>
            </w:r>
          </w:p>
        </w:tc>
        <w:tc>
          <w:tcPr>
            <w:tcW w:w="713" w:type="dxa"/>
          </w:tcPr>
          <w:p w:rsidR="00FC0EB4" w:rsidRDefault="00D17422">
            <w:pPr>
              <w:pStyle w:val="TableParagraph"/>
              <w:spacing w:before="132" w:line="249" w:lineRule="auto"/>
              <w:ind w:left="16" w:right="324"/>
              <w:jc w:val="left"/>
              <w:rPr>
                <w:sz w:val="18"/>
              </w:rPr>
            </w:pPr>
            <w:r>
              <w:rPr>
                <w:sz w:val="18"/>
              </w:rPr>
              <w:t>审核时间</w:t>
            </w:r>
          </w:p>
        </w:tc>
        <w:tc>
          <w:tcPr>
            <w:tcW w:w="674" w:type="dxa"/>
          </w:tcPr>
          <w:p w:rsidR="00FC0EB4" w:rsidRDefault="00D17422">
            <w:pPr>
              <w:pStyle w:val="TableParagraph"/>
              <w:spacing w:before="132" w:line="249" w:lineRule="auto"/>
              <w:ind w:left="17" w:right="104"/>
              <w:jc w:val="left"/>
              <w:rPr>
                <w:sz w:val="18"/>
              </w:rPr>
            </w:pPr>
            <w:r>
              <w:rPr>
                <w:sz w:val="18"/>
              </w:rPr>
              <w:t>现场审核时间</w:t>
            </w:r>
          </w:p>
        </w:tc>
        <w:tc>
          <w:tcPr>
            <w:tcW w:w="753" w:type="dxa"/>
          </w:tcPr>
          <w:p w:rsidR="00FC0EB4" w:rsidRDefault="00D17422">
            <w:pPr>
              <w:pStyle w:val="TableParagraph"/>
              <w:spacing w:before="132" w:line="249" w:lineRule="auto"/>
              <w:ind w:left="17" w:right="363"/>
              <w:jc w:val="left"/>
              <w:rPr>
                <w:sz w:val="18"/>
              </w:rPr>
            </w:pPr>
            <w:r>
              <w:rPr>
                <w:sz w:val="18"/>
              </w:rPr>
              <w:t>审核时间</w:t>
            </w:r>
          </w:p>
        </w:tc>
        <w:tc>
          <w:tcPr>
            <w:tcW w:w="724" w:type="dxa"/>
          </w:tcPr>
          <w:p w:rsidR="00FC0EB4" w:rsidRDefault="00D17422">
            <w:pPr>
              <w:pStyle w:val="TableParagraph"/>
              <w:spacing w:before="14" w:line="249" w:lineRule="auto"/>
              <w:ind w:left="150" w:right="21"/>
              <w:jc w:val="left"/>
              <w:rPr>
                <w:sz w:val="18"/>
              </w:rPr>
            </w:pPr>
            <w:r>
              <w:rPr>
                <w:sz w:val="18"/>
              </w:rPr>
              <w:t>一阶段现 场 审 核 时间</w:t>
            </w:r>
          </w:p>
        </w:tc>
        <w:tc>
          <w:tcPr>
            <w:tcW w:w="698" w:type="dxa"/>
            <w:tcBorders>
              <w:right w:val="single" w:sz="6" w:space="0" w:color="000000"/>
            </w:tcBorders>
          </w:tcPr>
          <w:p w:rsidR="00FC0EB4" w:rsidRDefault="00D17422">
            <w:pPr>
              <w:pStyle w:val="TableParagraph"/>
              <w:spacing w:before="14" w:line="249" w:lineRule="auto"/>
              <w:ind w:left="138" w:right="4"/>
              <w:jc w:val="left"/>
              <w:rPr>
                <w:sz w:val="18"/>
              </w:rPr>
            </w:pPr>
            <w:r>
              <w:rPr>
                <w:sz w:val="18"/>
              </w:rPr>
              <w:t>二阶段现 场 审 核 时间</w:t>
            </w:r>
          </w:p>
        </w:tc>
        <w:tc>
          <w:tcPr>
            <w:tcW w:w="718" w:type="dxa"/>
            <w:tcBorders>
              <w:left w:val="single" w:sz="6" w:space="0" w:color="000000"/>
            </w:tcBorders>
          </w:tcPr>
          <w:p w:rsidR="00FC0EB4" w:rsidRDefault="00D17422">
            <w:pPr>
              <w:pStyle w:val="TableParagraph"/>
              <w:spacing w:before="132" w:line="249" w:lineRule="auto"/>
              <w:ind w:left="218" w:right="124"/>
              <w:jc w:val="left"/>
              <w:rPr>
                <w:sz w:val="18"/>
              </w:rPr>
            </w:pPr>
            <w:r>
              <w:rPr>
                <w:sz w:val="18"/>
              </w:rPr>
              <w:t>审核时间</w:t>
            </w:r>
          </w:p>
        </w:tc>
        <w:tc>
          <w:tcPr>
            <w:tcW w:w="720" w:type="dxa"/>
          </w:tcPr>
          <w:p w:rsidR="00FC0EB4" w:rsidRDefault="00D17422">
            <w:pPr>
              <w:pStyle w:val="TableParagraph"/>
              <w:spacing w:before="132" w:line="249" w:lineRule="auto"/>
              <w:ind w:left="19" w:right="148"/>
              <w:jc w:val="left"/>
              <w:rPr>
                <w:sz w:val="18"/>
              </w:rPr>
            </w:pPr>
            <w:r>
              <w:rPr>
                <w:sz w:val="18"/>
              </w:rPr>
              <w:t>现场审核时间</w:t>
            </w:r>
          </w:p>
        </w:tc>
        <w:tc>
          <w:tcPr>
            <w:tcW w:w="713" w:type="dxa"/>
          </w:tcPr>
          <w:p w:rsidR="00FC0EB4" w:rsidRDefault="00D17422">
            <w:pPr>
              <w:pStyle w:val="TableParagraph"/>
              <w:spacing w:before="132" w:line="249" w:lineRule="auto"/>
              <w:ind w:left="16" w:right="325"/>
              <w:jc w:val="left"/>
              <w:rPr>
                <w:sz w:val="18"/>
              </w:rPr>
            </w:pPr>
            <w:r>
              <w:rPr>
                <w:sz w:val="18"/>
              </w:rPr>
              <w:t>审核时间</w:t>
            </w:r>
          </w:p>
        </w:tc>
        <w:tc>
          <w:tcPr>
            <w:tcW w:w="715" w:type="dxa"/>
          </w:tcPr>
          <w:p w:rsidR="00FC0EB4" w:rsidRDefault="00D17422">
            <w:pPr>
              <w:pStyle w:val="TableParagraph"/>
              <w:spacing w:before="132" w:line="249" w:lineRule="auto"/>
              <w:ind w:left="16" w:right="146"/>
              <w:jc w:val="left"/>
              <w:rPr>
                <w:sz w:val="18"/>
              </w:rPr>
            </w:pPr>
            <w:r>
              <w:rPr>
                <w:sz w:val="18"/>
              </w:rPr>
              <w:t>现场审核时间</w:t>
            </w:r>
          </w:p>
        </w:tc>
      </w:tr>
      <w:tr w:rsidR="00FC0EB4" w:rsidTr="00A810EC">
        <w:trPr>
          <w:trHeight w:val="359"/>
        </w:trPr>
        <w:tc>
          <w:tcPr>
            <w:tcW w:w="1236" w:type="dxa"/>
          </w:tcPr>
          <w:p w:rsidR="00FC0EB4" w:rsidRDefault="00D17422">
            <w:pPr>
              <w:pStyle w:val="TableParagraph"/>
              <w:ind w:left="473" w:right="443"/>
              <w:rPr>
                <w:sz w:val="18"/>
              </w:rPr>
            </w:pPr>
            <w:r>
              <w:rPr>
                <w:sz w:val="18"/>
              </w:rPr>
              <w:t>1-5</w:t>
            </w:r>
          </w:p>
        </w:tc>
        <w:tc>
          <w:tcPr>
            <w:tcW w:w="710" w:type="dxa"/>
          </w:tcPr>
          <w:p w:rsidR="00FC0EB4" w:rsidRDefault="00D17422">
            <w:pPr>
              <w:pStyle w:val="TableParagraph"/>
              <w:ind w:right="290"/>
              <w:jc w:val="right"/>
              <w:rPr>
                <w:b/>
                <w:sz w:val="18"/>
              </w:rPr>
            </w:pPr>
            <w:r>
              <w:rPr>
                <w:b/>
                <w:w w:val="99"/>
                <w:sz w:val="18"/>
              </w:rPr>
              <w:t>2</w:t>
            </w:r>
          </w:p>
        </w:tc>
        <w:tc>
          <w:tcPr>
            <w:tcW w:w="710" w:type="dxa"/>
          </w:tcPr>
          <w:p w:rsidR="00FC0EB4" w:rsidRDefault="00D17422">
            <w:pPr>
              <w:pStyle w:val="TableParagraph"/>
              <w:ind w:left="188" w:right="193"/>
              <w:rPr>
                <w:sz w:val="18"/>
              </w:rPr>
            </w:pPr>
            <w:r>
              <w:rPr>
                <w:sz w:val="18"/>
              </w:rPr>
              <w:t>0.5</w:t>
            </w:r>
          </w:p>
        </w:tc>
        <w:tc>
          <w:tcPr>
            <w:tcW w:w="710" w:type="dxa"/>
          </w:tcPr>
          <w:p w:rsidR="00FC0EB4" w:rsidRDefault="00D17422">
            <w:pPr>
              <w:pStyle w:val="TableParagraph"/>
              <w:ind w:left="188" w:right="195"/>
              <w:rPr>
                <w:sz w:val="18"/>
              </w:rPr>
            </w:pPr>
            <w:r>
              <w:rPr>
                <w:sz w:val="18"/>
              </w:rPr>
              <w:t>1.5</w:t>
            </w:r>
          </w:p>
        </w:tc>
        <w:tc>
          <w:tcPr>
            <w:tcW w:w="712" w:type="dxa"/>
          </w:tcPr>
          <w:p w:rsidR="00FC0EB4" w:rsidRDefault="00D17422">
            <w:pPr>
              <w:pStyle w:val="TableParagraph"/>
              <w:ind w:left="29"/>
              <w:rPr>
                <w:sz w:val="18"/>
              </w:rPr>
            </w:pPr>
            <w:r>
              <w:rPr>
                <w:sz w:val="18"/>
              </w:rPr>
              <w:t>1</w:t>
            </w:r>
          </w:p>
        </w:tc>
        <w:tc>
          <w:tcPr>
            <w:tcW w:w="710" w:type="dxa"/>
          </w:tcPr>
          <w:p w:rsidR="00FC0EB4" w:rsidRDefault="00D17422">
            <w:pPr>
              <w:pStyle w:val="TableParagraph"/>
              <w:ind w:left="24"/>
              <w:rPr>
                <w:sz w:val="18"/>
              </w:rPr>
            </w:pPr>
            <w:r>
              <w:rPr>
                <w:sz w:val="18"/>
              </w:rPr>
              <w:t>1</w:t>
            </w:r>
          </w:p>
        </w:tc>
        <w:tc>
          <w:tcPr>
            <w:tcW w:w="712" w:type="dxa"/>
          </w:tcPr>
          <w:p w:rsidR="00FC0EB4" w:rsidRDefault="00D17422">
            <w:pPr>
              <w:pStyle w:val="TableParagraph"/>
              <w:ind w:left="134" w:right="137"/>
              <w:rPr>
                <w:sz w:val="18"/>
              </w:rPr>
            </w:pPr>
            <w:r>
              <w:rPr>
                <w:sz w:val="18"/>
              </w:rPr>
              <w:t>1.5</w:t>
            </w:r>
          </w:p>
        </w:tc>
        <w:tc>
          <w:tcPr>
            <w:tcW w:w="719" w:type="dxa"/>
          </w:tcPr>
          <w:p w:rsidR="00FC0EB4" w:rsidRDefault="00D17422">
            <w:pPr>
              <w:pStyle w:val="TableParagraph"/>
              <w:ind w:left="32"/>
              <w:rPr>
                <w:sz w:val="18"/>
              </w:rPr>
            </w:pPr>
            <w:r>
              <w:rPr>
                <w:sz w:val="18"/>
              </w:rPr>
              <w:t>1</w:t>
            </w:r>
          </w:p>
        </w:tc>
        <w:tc>
          <w:tcPr>
            <w:tcW w:w="712" w:type="dxa"/>
          </w:tcPr>
          <w:p w:rsidR="00FC0EB4" w:rsidRDefault="00D17422">
            <w:pPr>
              <w:pStyle w:val="TableParagraph"/>
              <w:ind w:right="235"/>
              <w:jc w:val="right"/>
              <w:rPr>
                <w:b/>
                <w:sz w:val="18"/>
              </w:rPr>
            </w:pPr>
            <w:r>
              <w:rPr>
                <w:b/>
                <w:w w:val="95"/>
                <w:sz w:val="18"/>
              </w:rPr>
              <w:t>1.5</w:t>
            </w:r>
          </w:p>
        </w:tc>
        <w:tc>
          <w:tcPr>
            <w:tcW w:w="712" w:type="dxa"/>
          </w:tcPr>
          <w:p w:rsidR="00FC0EB4" w:rsidRDefault="00D17422">
            <w:pPr>
              <w:pStyle w:val="TableParagraph"/>
              <w:ind w:left="134" w:right="134"/>
              <w:rPr>
                <w:sz w:val="18"/>
              </w:rPr>
            </w:pPr>
            <w:r>
              <w:rPr>
                <w:sz w:val="18"/>
              </w:rPr>
              <w:t>0.5</w:t>
            </w:r>
          </w:p>
        </w:tc>
        <w:tc>
          <w:tcPr>
            <w:tcW w:w="731" w:type="dxa"/>
          </w:tcPr>
          <w:p w:rsidR="00FC0EB4" w:rsidRDefault="00D17422">
            <w:pPr>
              <w:pStyle w:val="TableParagraph"/>
              <w:ind w:right="293"/>
              <w:jc w:val="right"/>
              <w:rPr>
                <w:sz w:val="18"/>
              </w:rPr>
            </w:pPr>
            <w:r>
              <w:rPr>
                <w:sz w:val="18"/>
              </w:rPr>
              <w:t>1</w:t>
            </w:r>
          </w:p>
        </w:tc>
        <w:tc>
          <w:tcPr>
            <w:tcW w:w="695" w:type="dxa"/>
          </w:tcPr>
          <w:p w:rsidR="00FC0EB4" w:rsidRDefault="00D17422">
            <w:pPr>
              <w:pStyle w:val="TableParagraph"/>
              <w:ind w:right="275"/>
              <w:jc w:val="right"/>
              <w:rPr>
                <w:sz w:val="18"/>
              </w:rPr>
            </w:pPr>
            <w:r>
              <w:rPr>
                <w:sz w:val="18"/>
              </w:rPr>
              <w:t>1</w:t>
            </w:r>
          </w:p>
        </w:tc>
        <w:tc>
          <w:tcPr>
            <w:tcW w:w="717" w:type="dxa"/>
          </w:tcPr>
          <w:p w:rsidR="00FC0EB4" w:rsidRDefault="00D17422">
            <w:pPr>
              <w:pStyle w:val="TableParagraph"/>
              <w:ind w:left="44"/>
              <w:rPr>
                <w:sz w:val="18"/>
              </w:rPr>
            </w:pPr>
            <w:r>
              <w:rPr>
                <w:sz w:val="18"/>
              </w:rPr>
              <w:t>1</w:t>
            </w:r>
          </w:p>
        </w:tc>
        <w:tc>
          <w:tcPr>
            <w:tcW w:w="713" w:type="dxa"/>
          </w:tcPr>
          <w:p w:rsidR="00FC0EB4" w:rsidRDefault="00D17422">
            <w:pPr>
              <w:pStyle w:val="TableParagraph"/>
              <w:ind w:left="44"/>
              <w:rPr>
                <w:sz w:val="18"/>
              </w:rPr>
            </w:pPr>
            <w:r>
              <w:rPr>
                <w:sz w:val="18"/>
              </w:rPr>
              <w:t>1</w:t>
            </w:r>
          </w:p>
        </w:tc>
        <w:tc>
          <w:tcPr>
            <w:tcW w:w="674" w:type="dxa"/>
          </w:tcPr>
          <w:p w:rsidR="00FC0EB4" w:rsidRDefault="00D17422">
            <w:pPr>
              <w:pStyle w:val="TableParagraph"/>
              <w:ind w:right="263"/>
              <w:jc w:val="right"/>
              <w:rPr>
                <w:sz w:val="18"/>
              </w:rPr>
            </w:pPr>
            <w:r>
              <w:rPr>
                <w:sz w:val="18"/>
              </w:rPr>
              <w:t>1</w:t>
            </w:r>
          </w:p>
        </w:tc>
        <w:tc>
          <w:tcPr>
            <w:tcW w:w="753" w:type="dxa"/>
            <w:shd w:val="clear" w:color="auto" w:fill="auto"/>
          </w:tcPr>
          <w:p w:rsidR="00FC0EB4" w:rsidRPr="00A810EC" w:rsidRDefault="00D17422" w:rsidP="00A810EC">
            <w:pPr>
              <w:pStyle w:val="TableParagraph"/>
              <w:ind w:right="235"/>
              <w:jc w:val="right"/>
              <w:rPr>
                <w:b/>
                <w:w w:val="95"/>
                <w:sz w:val="18"/>
              </w:rPr>
            </w:pPr>
            <w:r w:rsidRPr="00A810EC">
              <w:rPr>
                <w:b/>
                <w:w w:val="95"/>
                <w:sz w:val="18"/>
              </w:rPr>
              <w:t>1.5</w:t>
            </w:r>
          </w:p>
        </w:tc>
        <w:tc>
          <w:tcPr>
            <w:tcW w:w="724" w:type="dxa"/>
            <w:shd w:val="clear" w:color="auto" w:fill="auto"/>
          </w:tcPr>
          <w:p w:rsidR="00FC0EB4" w:rsidRPr="00A810EC" w:rsidRDefault="00D17422" w:rsidP="00A810EC">
            <w:pPr>
              <w:pStyle w:val="TableParagraph"/>
              <w:ind w:left="134" w:right="134"/>
              <w:rPr>
                <w:sz w:val="18"/>
              </w:rPr>
            </w:pPr>
            <w:r w:rsidRPr="00A810EC">
              <w:rPr>
                <w:sz w:val="18"/>
              </w:rPr>
              <w:t>0.5</w:t>
            </w:r>
          </w:p>
        </w:tc>
        <w:tc>
          <w:tcPr>
            <w:tcW w:w="698" w:type="dxa"/>
            <w:tcBorders>
              <w:right w:val="single" w:sz="6" w:space="0" w:color="000000"/>
            </w:tcBorders>
            <w:shd w:val="clear" w:color="auto" w:fill="auto"/>
          </w:tcPr>
          <w:p w:rsidR="00FC0EB4" w:rsidRPr="00A810EC" w:rsidRDefault="00D17422" w:rsidP="00A810EC">
            <w:pPr>
              <w:pStyle w:val="TableParagraph"/>
              <w:ind w:left="32"/>
              <w:rPr>
                <w:sz w:val="18"/>
              </w:rPr>
            </w:pPr>
            <w:r w:rsidRPr="00A810EC">
              <w:rPr>
                <w:sz w:val="18"/>
              </w:rPr>
              <w:t>1</w:t>
            </w:r>
          </w:p>
        </w:tc>
        <w:tc>
          <w:tcPr>
            <w:tcW w:w="718" w:type="dxa"/>
            <w:tcBorders>
              <w:left w:val="single" w:sz="6" w:space="0" w:color="000000"/>
            </w:tcBorders>
            <w:shd w:val="clear" w:color="auto" w:fill="auto"/>
          </w:tcPr>
          <w:p w:rsidR="00FC0EB4" w:rsidRPr="00A810EC" w:rsidRDefault="00D17422" w:rsidP="00A810EC">
            <w:pPr>
              <w:pStyle w:val="TableParagraph"/>
              <w:ind w:left="32"/>
              <w:rPr>
                <w:sz w:val="18"/>
              </w:rPr>
            </w:pPr>
            <w:r w:rsidRPr="00A810EC">
              <w:rPr>
                <w:sz w:val="18"/>
              </w:rPr>
              <w:t>1</w:t>
            </w:r>
          </w:p>
        </w:tc>
        <w:tc>
          <w:tcPr>
            <w:tcW w:w="720" w:type="dxa"/>
            <w:shd w:val="clear" w:color="auto" w:fill="auto"/>
          </w:tcPr>
          <w:p w:rsidR="00FC0EB4" w:rsidRPr="00A810EC" w:rsidRDefault="00D17422" w:rsidP="00A810EC">
            <w:pPr>
              <w:pStyle w:val="TableParagraph"/>
              <w:ind w:left="32"/>
              <w:rPr>
                <w:sz w:val="18"/>
              </w:rPr>
            </w:pPr>
            <w:r w:rsidRPr="00A810EC">
              <w:rPr>
                <w:sz w:val="18"/>
              </w:rPr>
              <w:t>1</w:t>
            </w:r>
          </w:p>
        </w:tc>
        <w:tc>
          <w:tcPr>
            <w:tcW w:w="713" w:type="dxa"/>
            <w:shd w:val="clear" w:color="auto" w:fill="auto"/>
          </w:tcPr>
          <w:p w:rsidR="00FC0EB4" w:rsidRPr="00A810EC" w:rsidRDefault="00D17422" w:rsidP="00A810EC">
            <w:pPr>
              <w:pStyle w:val="TableParagraph"/>
              <w:ind w:left="32"/>
              <w:rPr>
                <w:sz w:val="18"/>
              </w:rPr>
            </w:pPr>
            <w:r w:rsidRPr="00A810EC">
              <w:rPr>
                <w:sz w:val="18"/>
              </w:rPr>
              <w:t>1</w:t>
            </w:r>
          </w:p>
        </w:tc>
        <w:tc>
          <w:tcPr>
            <w:tcW w:w="715" w:type="dxa"/>
            <w:shd w:val="clear" w:color="auto" w:fill="auto"/>
          </w:tcPr>
          <w:p w:rsidR="00FC0EB4" w:rsidRPr="00A810EC" w:rsidRDefault="00D17422" w:rsidP="00A810EC">
            <w:pPr>
              <w:pStyle w:val="TableParagraph"/>
              <w:ind w:right="263"/>
              <w:jc w:val="right"/>
              <w:rPr>
                <w:sz w:val="18"/>
              </w:rPr>
            </w:pPr>
            <w:r w:rsidRPr="00A810EC">
              <w:rPr>
                <w:sz w:val="18"/>
              </w:rPr>
              <w:t>1</w:t>
            </w:r>
          </w:p>
        </w:tc>
      </w:tr>
      <w:tr w:rsidR="00FC0EB4" w:rsidTr="00A810EC">
        <w:trPr>
          <w:trHeight w:val="359"/>
        </w:trPr>
        <w:tc>
          <w:tcPr>
            <w:tcW w:w="1236" w:type="dxa"/>
          </w:tcPr>
          <w:p w:rsidR="00FC0EB4" w:rsidRDefault="00D17422">
            <w:pPr>
              <w:pStyle w:val="TableParagraph"/>
              <w:ind w:left="405"/>
              <w:jc w:val="left"/>
              <w:rPr>
                <w:sz w:val="18"/>
              </w:rPr>
            </w:pPr>
            <w:r>
              <w:rPr>
                <w:sz w:val="18"/>
              </w:rPr>
              <w:t>6-10</w:t>
            </w:r>
          </w:p>
        </w:tc>
        <w:tc>
          <w:tcPr>
            <w:tcW w:w="710" w:type="dxa"/>
          </w:tcPr>
          <w:p w:rsidR="00FC0EB4" w:rsidRDefault="00D17422">
            <w:pPr>
              <w:pStyle w:val="TableParagraph"/>
              <w:ind w:right="240"/>
              <w:jc w:val="right"/>
              <w:rPr>
                <w:b/>
                <w:sz w:val="18"/>
              </w:rPr>
            </w:pPr>
            <w:r>
              <w:rPr>
                <w:b/>
                <w:w w:val="95"/>
                <w:sz w:val="18"/>
              </w:rPr>
              <w:t>2.5</w:t>
            </w:r>
          </w:p>
        </w:tc>
        <w:tc>
          <w:tcPr>
            <w:tcW w:w="710" w:type="dxa"/>
          </w:tcPr>
          <w:p w:rsidR="00FC0EB4" w:rsidRDefault="00D17422">
            <w:pPr>
              <w:pStyle w:val="TableParagraph"/>
              <w:ind w:left="188" w:right="194"/>
              <w:rPr>
                <w:sz w:val="18"/>
              </w:rPr>
            </w:pPr>
            <w:r>
              <w:rPr>
                <w:sz w:val="18"/>
              </w:rPr>
              <w:t>0.5</w:t>
            </w:r>
          </w:p>
        </w:tc>
        <w:tc>
          <w:tcPr>
            <w:tcW w:w="710" w:type="dxa"/>
          </w:tcPr>
          <w:p w:rsidR="00FC0EB4" w:rsidRDefault="00D17422">
            <w:pPr>
              <w:pStyle w:val="TableParagraph"/>
              <w:ind w:left="188" w:right="195"/>
              <w:rPr>
                <w:sz w:val="18"/>
              </w:rPr>
            </w:pPr>
            <w:r>
              <w:rPr>
                <w:sz w:val="18"/>
              </w:rPr>
              <w:t>1.5</w:t>
            </w:r>
          </w:p>
        </w:tc>
        <w:tc>
          <w:tcPr>
            <w:tcW w:w="712" w:type="dxa"/>
          </w:tcPr>
          <w:p w:rsidR="00FC0EB4" w:rsidRDefault="00D17422">
            <w:pPr>
              <w:pStyle w:val="TableParagraph"/>
              <w:ind w:left="29"/>
              <w:rPr>
                <w:sz w:val="18"/>
              </w:rPr>
            </w:pPr>
            <w:r>
              <w:rPr>
                <w:sz w:val="18"/>
              </w:rPr>
              <w:t>1</w:t>
            </w:r>
          </w:p>
        </w:tc>
        <w:tc>
          <w:tcPr>
            <w:tcW w:w="710" w:type="dxa"/>
          </w:tcPr>
          <w:p w:rsidR="00FC0EB4" w:rsidRDefault="00D17422">
            <w:pPr>
              <w:pStyle w:val="TableParagraph"/>
              <w:ind w:left="29"/>
              <w:rPr>
                <w:sz w:val="18"/>
              </w:rPr>
            </w:pPr>
            <w:r>
              <w:rPr>
                <w:sz w:val="18"/>
              </w:rPr>
              <w:t>1</w:t>
            </w:r>
          </w:p>
        </w:tc>
        <w:tc>
          <w:tcPr>
            <w:tcW w:w="712" w:type="dxa"/>
          </w:tcPr>
          <w:p w:rsidR="00FC0EB4" w:rsidRDefault="00D17422">
            <w:pPr>
              <w:pStyle w:val="TableParagraph"/>
              <w:ind w:left="134" w:right="137"/>
              <w:rPr>
                <w:sz w:val="18"/>
              </w:rPr>
            </w:pPr>
            <w:r>
              <w:rPr>
                <w:sz w:val="18"/>
              </w:rPr>
              <w:t>1.5</w:t>
            </w:r>
          </w:p>
        </w:tc>
        <w:tc>
          <w:tcPr>
            <w:tcW w:w="719" w:type="dxa"/>
          </w:tcPr>
          <w:p w:rsidR="00FC0EB4" w:rsidRDefault="00D17422">
            <w:pPr>
              <w:pStyle w:val="TableParagraph"/>
              <w:ind w:left="37"/>
              <w:rPr>
                <w:sz w:val="18"/>
              </w:rPr>
            </w:pPr>
            <w:r>
              <w:rPr>
                <w:sz w:val="18"/>
              </w:rPr>
              <w:t>1</w:t>
            </w:r>
          </w:p>
        </w:tc>
        <w:tc>
          <w:tcPr>
            <w:tcW w:w="712" w:type="dxa"/>
          </w:tcPr>
          <w:p w:rsidR="00FC0EB4" w:rsidRDefault="00D17422">
            <w:pPr>
              <w:pStyle w:val="TableParagraph"/>
              <w:ind w:right="285"/>
              <w:jc w:val="right"/>
              <w:rPr>
                <w:b/>
                <w:sz w:val="18"/>
              </w:rPr>
            </w:pPr>
            <w:r>
              <w:rPr>
                <w:b/>
                <w:w w:val="99"/>
                <w:sz w:val="18"/>
              </w:rPr>
              <w:t>2</w:t>
            </w:r>
          </w:p>
        </w:tc>
        <w:tc>
          <w:tcPr>
            <w:tcW w:w="712" w:type="dxa"/>
          </w:tcPr>
          <w:p w:rsidR="00FC0EB4" w:rsidRDefault="00D17422">
            <w:pPr>
              <w:pStyle w:val="TableParagraph"/>
              <w:ind w:left="134" w:right="134"/>
              <w:rPr>
                <w:sz w:val="18"/>
              </w:rPr>
            </w:pPr>
            <w:r>
              <w:rPr>
                <w:sz w:val="18"/>
              </w:rPr>
              <w:t>0.5</w:t>
            </w:r>
          </w:p>
        </w:tc>
        <w:tc>
          <w:tcPr>
            <w:tcW w:w="731" w:type="dxa"/>
          </w:tcPr>
          <w:p w:rsidR="00FC0EB4" w:rsidRDefault="00D17422">
            <w:pPr>
              <w:pStyle w:val="TableParagraph"/>
              <w:ind w:right="223"/>
              <w:jc w:val="right"/>
              <w:rPr>
                <w:sz w:val="18"/>
              </w:rPr>
            </w:pPr>
            <w:r>
              <w:rPr>
                <w:sz w:val="18"/>
              </w:rPr>
              <w:t>1.5</w:t>
            </w:r>
          </w:p>
        </w:tc>
        <w:tc>
          <w:tcPr>
            <w:tcW w:w="695" w:type="dxa"/>
          </w:tcPr>
          <w:p w:rsidR="00FC0EB4" w:rsidRDefault="00D17422">
            <w:pPr>
              <w:pStyle w:val="TableParagraph"/>
              <w:ind w:right="275"/>
              <w:jc w:val="right"/>
              <w:rPr>
                <w:sz w:val="18"/>
              </w:rPr>
            </w:pPr>
            <w:r>
              <w:rPr>
                <w:sz w:val="18"/>
              </w:rPr>
              <w:t>1</w:t>
            </w:r>
          </w:p>
        </w:tc>
        <w:tc>
          <w:tcPr>
            <w:tcW w:w="717" w:type="dxa"/>
          </w:tcPr>
          <w:p w:rsidR="00FC0EB4" w:rsidRDefault="00D17422">
            <w:pPr>
              <w:pStyle w:val="TableParagraph"/>
              <w:ind w:left="39"/>
              <w:rPr>
                <w:sz w:val="18"/>
              </w:rPr>
            </w:pPr>
            <w:r>
              <w:rPr>
                <w:sz w:val="18"/>
              </w:rPr>
              <w:t>1</w:t>
            </w:r>
          </w:p>
        </w:tc>
        <w:tc>
          <w:tcPr>
            <w:tcW w:w="713" w:type="dxa"/>
          </w:tcPr>
          <w:p w:rsidR="00FC0EB4" w:rsidRDefault="00D17422">
            <w:pPr>
              <w:pStyle w:val="TableParagraph"/>
              <w:ind w:left="184" w:right="178"/>
              <w:rPr>
                <w:sz w:val="18"/>
              </w:rPr>
            </w:pPr>
            <w:r>
              <w:rPr>
                <w:sz w:val="18"/>
              </w:rPr>
              <w:t>1.5</w:t>
            </w:r>
          </w:p>
        </w:tc>
        <w:tc>
          <w:tcPr>
            <w:tcW w:w="674" w:type="dxa"/>
          </w:tcPr>
          <w:p w:rsidR="00FC0EB4" w:rsidRDefault="00D17422">
            <w:pPr>
              <w:pStyle w:val="TableParagraph"/>
              <w:ind w:right="263"/>
              <w:jc w:val="right"/>
              <w:rPr>
                <w:sz w:val="18"/>
              </w:rPr>
            </w:pPr>
            <w:r>
              <w:rPr>
                <w:sz w:val="18"/>
              </w:rPr>
              <w:t>1</w:t>
            </w:r>
          </w:p>
        </w:tc>
        <w:tc>
          <w:tcPr>
            <w:tcW w:w="753" w:type="dxa"/>
            <w:shd w:val="clear" w:color="auto" w:fill="auto"/>
          </w:tcPr>
          <w:p w:rsidR="00FC0EB4" w:rsidRPr="00A810EC" w:rsidRDefault="00D17422" w:rsidP="00A810EC">
            <w:pPr>
              <w:pStyle w:val="TableParagraph"/>
              <w:ind w:right="235"/>
              <w:jc w:val="right"/>
              <w:rPr>
                <w:b/>
                <w:w w:val="95"/>
                <w:sz w:val="18"/>
              </w:rPr>
            </w:pPr>
            <w:r w:rsidRPr="00A810EC">
              <w:rPr>
                <w:b/>
                <w:w w:val="95"/>
                <w:sz w:val="18"/>
              </w:rPr>
              <w:t>2</w:t>
            </w:r>
          </w:p>
        </w:tc>
        <w:tc>
          <w:tcPr>
            <w:tcW w:w="724" w:type="dxa"/>
            <w:shd w:val="clear" w:color="auto" w:fill="auto"/>
          </w:tcPr>
          <w:p w:rsidR="00FC0EB4" w:rsidRPr="00A810EC" w:rsidRDefault="00D17422" w:rsidP="00A810EC">
            <w:pPr>
              <w:pStyle w:val="TableParagraph"/>
              <w:ind w:left="134" w:right="134"/>
              <w:rPr>
                <w:sz w:val="18"/>
              </w:rPr>
            </w:pPr>
            <w:r w:rsidRPr="00A810EC">
              <w:rPr>
                <w:sz w:val="18"/>
              </w:rPr>
              <w:t>0.5</w:t>
            </w:r>
          </w:p>
        </w:tc>
        <w:tc>
          <w:tcPr>
            <w:tcW w:w="698" w:type="dxa"/>
            <w:tcBorders>
              <w:right w:val="single" w:sz="6" w:space="0" w:color="000000"/>
            </w:tcBorders>
            <w:shd w:val="clear" w:color="auto" w:fill="auto"/>
          </w:tcPr>
          <w:p w:rsidR="00FC0EB4" w:rsidRPr="00A810EC" w:rsidRDefault="00D17422" w:rsidP="00A810EC">
            <w:pPr>
              <w:pStyle w:val="TableParagraph"/>
              <w:ind w:left="44"/>
              <w:rPr>
                <w:sz w:val="18"/>
              </w:rPr>
            </w:pPr>
            <w:r w:rsidRPr="00A810EC">
              <w:rPr>
                <w:sz w:val="18"/>
              </w:rPr>
              <w:t>1.5</w:t>
            </w:r>
          </w:p>
        </w:tc>
        <w:tc>
          <w:tcPr>
            <w:tcW w:w="718" w:type="dxa"/>
            <w:tcBorders>
              <w:left w:val="single" w:sz="6" w:space="0" w:color="000000"/>
            </w:tcBorders>
            <w:shd w:val="clear" w:color="auto" w:fill="auto"/>
          </w:tcPr>
          <w:p w:rsidR="00FC0EB4" w:rsidRPr="00A810EC" w:rsidRDefault="00D17422" w:rsidP="00A810EC">
            <w:pPr>
              <w:pStyle w:val="TableParagraph"/>
              <w:ind w:left="44"/>
              <w:rPr>
                <w:sz w:val="18"/>
              </w:rPr>
            </w:pPr>
            <w:r w:rsidRPr="00A810EC">
              <w:rPr>
                <w:sz w:val="18"/>
              </w:rPr>
              <w:t>1</w:t>
            </w:r>
          </w:p>
        </w:tc>
        <w:tc>
          <w:tcPr>
            <w:tcW w:w="720" w:type="dxa"/>
            <w:shd w:val="clear" w:color="auto" w:fill="auto"/>
          </w:tcPr>
          <w:p w:rsidR="00FC0EB4" w:rsidRPr="00A810EC" w:rsidRDefault="00D17422" w:rsidP="00A810EC">
            <w:pPr>
              <w:pStyle w:val="TableParagraph"/>
              <w:ind w:left="44"/>
              <w:rPr>
                <w:sz w:val="18"/>
              </w:rPr>
            </w:pPr>
            <w:r w:rsidRPr="00A810EC">
              <w:rPr>
                <w:sz w:val="18"/>
              </w:rPr>
              <w:t>1</w:t>
            </w:r>
          </w:p>
        </w:tc>
        <w:tc>
          <w:tcPr>
            <w:tcW w:w="713" w:type="dxa"/>
            <w:shd w:val="clear" w:color="auto" w:fill="auto"/>
          </w:tcPr>
          <w:p w:rsidR="00FC0EB4" w:rsidRPr="00A810EC" w:rsidRDefault="00D17422" w:rsidP="00A810EC">
            <w:pPr>
              <w:pStyle w:val="TableParagraph"/>
              <w:ind w:left="44"/>
              <w:rPr>
                <w:sz w:val="18"/>
              </w:rPr>
            </w:pPr>
            <w:r w:rsidRPr="00A810EC">
              <w:rPr>
                <w:sz w:val="18"/>
              </w:rPr>
              <w:t>1.5</w:t>
            </w:r>
          </w:p>
        </w:tc>
        <w:tc>
          <w:tcPr>
            <w:tcW w:w="715" w:type="dxa"/>
            <w:shd w:val="clear" w:color="auto" w:fill="auto"/>
          </w:tcPr>
          <w:p w:rsidR="00FC0EB4" w:rsidRPr="00A810EC" w:rsidRDefault="00D17422" w:rsidP="00A810EC">
            <w:pPr>
              <w:pStyle w:val="TableParagraph"/>
              <w:ind w:right="263"/>
              <w:jc w:val="right"/>
              <w:rPr>
                <w:sz w:val="18"/>
              </w:rPr>
            </w:pPr>
            <w:r w:rsidRPr="00A810EC">
              <w:rPr>
                <w:sz w:val="18"/>
              </w:rPr>
              <w:t>1</w:t>
            </w:r>
          </w:p>
        </w:tc>
      </w:tr>
      <w:tr w:rsidR="00FC0EB4" w:rsidTr="00A810EC">
        <w:trPr>
          <w:trHeight w:val="359"/>
        </w:trPr>
        <w:tc>
          <w:tcPr>
            <w:tcW w:w="1236" w:type="dxa"/>
          </w:tcPr>
          <w:p w:rsidR="00FC0EB4" w:rsidRDefault="00D17422">
            <w:pPr>
              <w:pStyle w:val="TableParagraph"/>
              <w:ind w:left="347"/>
              <w:jc w:val="left"/>
              <w:rPr>
                <w:sz w:val="18"/>
              </w:rPr>
            </w:pPr>
            <w:r>
              <w:rPr>
                <w:sz w:val="18"/>
              </w:rPr>
              <w:t>11-15</w:t>
            </w:r>
          </w:p>
        </w:tc>
        <w:tc>
          <w:tcPr>
            <w:tcW w:w="710" w:type="dxa"/>
          </w:tcPr>
          <w:p w:rsidR="00FC0EB4" w:rsidRDefault="00D17422">
            <w:pPr>
              <w:pStyle w:val="TableParagraph"/>
              <w:ind w:right="290"/>
              <w:jc w:val="right"/>
              <w:rPr>
                <w:b/>
                <w:sz w:val="18"/>
              </w:rPr>
            </w:pPr>
            <w:r>
              <w:rPr>
                <w:b/>
                <w:w w:val="99"/>
                <w:sz w:val="18"/>
              </w:rPr>
              <w:t>3</w:t>
            </w:r>
          </w:p>
        </w:tc>
        <w:tc>
          <w:tcPr>
            <w:tcW w:w="710" w:type="dxa"/>
          </w:tcPr>
          <w:p w:rsidR="00FC0EB4" w:rsidRDefault="00D17422">
            <w:pPr>
              <w:pStyle w:val="TableParagraph"/>
              <w:ind w:left="29"/>
              <w:rPr>
                <w:sz w:val="18"/>
              </w:rPr>
            </w:pPr>
            <w:r>
              <w:rPr>
                <w:sz w:val="18"/>
              </w:rPr>
              <w:t>1</w:t>
            </w:r>
          </w:p>
        </w:tc>
        <w:tc>
          <w:tcPr>
            <w:tcW w:w="710" w:type="dxa"/>
          </w:tcPr>
          <w:p w:rsidR="00FC0EB4" w:rsidRDefault="00D17422">
            <w:pPr>
              <w:pStyle w:val="TableParagraph"/>
              <w:ind w:left="188" w:right="195"/>
              <w:rPr>
                <w:sz w:val="18"/>
              </w:rPr>
            </w:pPr>
            <w:r>
              <w:rPr>
                <w:sz w:val="18"/>
              </w:rPr>
              <w:t>1.5</w:t>
            </w:r>
          </w:p>
        </w:tc>
        <w:tc>
          <w:tcPr>
            <w:tcW w:w="712" w:type="dxa"/>
          </w:tcPr>
          <w:p w:rsidR="00FC0EB4" w:rsidRDefault="00D17422">
            <w:pPr>
              <w:pStyle w:val="TableParagraph"/>
              <w:ind w:left="29"/>
              <w:rPr>
                <w:sz w:val="18"/>
              </w:rPr>
            </w:pPr>
            <w:r>
              <w:rPr>
                <w:sz w:val="18"/>
              </w:rPr>
              <w:t>1</w:t>
            </w:r>
          </w:p>
        </w:tc>
        <w:tc>
          <w:tcPr>
            <w:tcW w:w="710" w:type="dxa"/>
          </w:tcPr>
          <w:p w:rsidR="00FC0EB4" w:rsidRDefault="00D17422">
            <w:pPr>
              <w:pStyle w:val="TableParagraph"/>
              <w:ind w:left="29"/>
              <w:rPr>
                <w:sz w:val="18"/>
              </w:rPr>
            </w:pPr>
            <w:r>
              <w:rPr>
                <w:sz w:val="18"/>
              </w:rPr>
              <w:t>1</w:t>
            </w:r>
          </w:p>
        </w:tc>
        <w:tc>
          <w:tcPr>
            <w:tcW w:w="712" w:type="dxa"/>
          </w:tcPr>
          <w:p w:rsidR="00FC0EB4" w:rsidRDefault="00D17422">
            <w:pPr>
              <w:pStyle w:val="TableParagraph"/>
              <w:ind w:left="32"/>
              <w:rPr>
                <w:sz w:val="18"/>
              </w:rPr>
            </w:pPr>
            <w:r>
              <w:rPr>
                <w:sz w:val="18"/>
              </w:rPr>
              <w:t>2</w:t>
            </w:r>
          </w:p>
        </w:tc>
        <w:tc>
          <w:tcPr>
            <w:tcW w:w="719" w:type="dxa"/>
          </w:tcPr>
          <w:p w:rsidR="00FC0EB4" w:rsidRDefault="00D17422">
            <w:pPr>
              <w:pStyle w:val="TableParagraph"/>
              <w:ind w:left="142" w:right="143"/>
              <w:rPr>
                <w:sz w:val="18"/>
              </w:rPr>
            </w:pPr>
            <w:r>
              <w:rPr>
                <w:sz w:val="18"/>
              </w:rPr>
              <w:t>1.5</w:t>
            </w:r>
          </w:p>
        </w:tc>
        <w:tc>
          <w:tcPr>
            <w:tcW w:w="712" w:type="dxa"/>
          </w:tcPr>
          <w:p w:rsidR="00FC0EB4" w:rsidRDefault="00D17422">
            <w:pPr>
              <w:pStyle w:val="TableParagraph"/>
              <w:ind w:right="234"/>
              <w:jc w:val="right"/>
              <w:rPr>
                <w:b/>
                <w:sz w:val="18"/>
              </w:rPr>
            </w:pPr>
            <w:r>
              <w:rPr>
                <w:b/>
                <w:w w:val="95"/>
                <w:sz w:val="18"/>
              </w:rPr>
              <w:t>2.5</w:t>
            </w:r>
          </w:p>
        </w:tc>
        <w:tc>
          <w:tcPr>
            <w:tcW w:w="712" w:type="dxa"/>
          </w:tcPr>
          <w:p w:rsidR="00FC0EB4" w:rsidRDefault="00D17422">
            <w:pPr>
              <w:pStyle w:val="TableParagraph"/>
              <w:ind w:left="134" w:right="134"/>
              <w:rPr>
                <w:sz w:val="18"/>
              </w:rPr>
            </w:pPr>
            <w:r>
              <w:rPr>
                <w:sz w:val="18"/>
              </w:rPr>
              <w:t>0.5</w:t>
            </w:r>
          </w:p>
        </w:tc>
        <w:tc>
          <w:tcPr>
            <w:tcW w:w="731" w:type="dxa"/>
          </w:tcPr>
          <w:p w:rsidR="00FC0EB4" w:rsidRDefault="00D17422">
            <w:pPr>
              <w:pStyle w:val="TableParagraph"/>
              <w:ind w:right="223"/>
              <w:jc w:val="right"/>
              <w:rPr>
                <w:sz w:val="18"/>
              </w:rPr>
            </w:pPr>
            <w:r>
              <w:rPr>
                <w:sz w:val="18"/>
              </w:rPr>
              <w:t>1.5</w:t>
            </w:r>
          </w:p>
        </w:tc>
        <w:tc>
          <w:tcPr>
            <w:tcW w:w="695" w:type="dxa"/>
          </w:tcPr>
          <w:p w:rsidR="00FC0EB4" w:rsidRDefault="00D17422">
            <w:pPr>
              <w:pStyle w:val="TableParagraph"/>
              <w:ind w:right="275"/>
              <w:jc w:val="right"/>
              <w:rPr>
                <w:sz w:val="18"/>
              </w:rPr>
            </w:pPr>
            <w:r>
              <w:rPr>
                <w:sz w:val="18"/>
              </w:rPr>
              <w:t>1</w:t>
            </w:r>
          </w:p>
        </w:tc>
        <w:tc>
          <w:tcPr>
            <w:tcW w:w="717" w:type="dxa"/>
          </w:tcPr>
          <w:p w:rsidR="00FC0EB4" w:rsidRDefault="00D17422">
            <w:pPr>
              <w:pStyle w:val="TableParagraph"/>
              <w:ind w:left="44"/>
              <w:rPr>
                <w:sz w:val="18"/>
              </w:rPr>
            </w:pPr>
            <w:r>
              <w:rPr>
                <w:sz w:val="18"/>
              </w:rPr>
              <w:t>1</w:t>
            </w:r>
          </w:p>
        </w:tc>
        <w:tc>
          <w:tcPr>
            <w:tcW w:w="713" w:type="dxa"/>
          </w:tcPr>
          <w:p w:rsidR="00FC0EB4" w:rsidRDefault="00D17422">
            <w:pPr>
              <w:pStyle w:val="TableParagraph"/>
              <w:ind w:left="184" w:right="178"/>
              <w:rPr>
                <w:sz w:val="18"/>
              </w:rPr>
            </w:pPr>
            <w:r>
              <w:rPr>
                <w:sz w:val="18"/>
              </w:rPr>
              <w:t>1.5</w:t>
            </w:r>
          </w:p>
        </w:tc>
        <w:tc>
          <w:tcPr>
            <w:tcW w:w="674" w:type="dxa"/>
          </w:tcPr>
          <w:p w:rsidR="00FC0EB4" w:rsidRDefault="00D17422">
            <w:pPr>
              <w:pStyle w:val="TableParagraph"/>
              <w:ind w:right="263"/>
              <w:jc w:val="right"/>
              <w:rPr>
                <w:sz w:val="18"/>
              </w:rPr>
            </w:pPr>
            <w:r>
              <w:rPr>
                <w:sz w:val="18"/>
              </w:rPr>
              <w:t>1</w:t>
            </w:r>
          </w:p>
        </w:tc>
        <w:tc>
          <w:tcPr>
            <w:tcW w:w="753" w:type="dxa"/>
            <w:shd w:val="clear" w:color="auto" w:fill="auto"/>
          </w:tcPr>
          <w:p w:rsidR="00FC0EB4" w:rsidRPr="00A810EC" w:rsidRDefault="00D17422" w:rsidP="00A810EC">
            <w:pPr>
              <w:pStyle w:val="TableParagraph"/>
              <w:ind w:right="235"/>
              <w:jc w:val="right"/>
              <w:rPr>
                <w:b/>
                <w:w w:val="95"/>
                <w:sz w:val="18"/>
              </w:rPr>
            </w:pPr>
            <w:r w:rsidRPr="00A810EC">
              <w:rPr>
                <w:b/>
                <w:w w:val="95"/>
                <w:sz w:val="18"/>
              </w:rPr>
              <w:t>2.5</w:t>
            </w:r>
          </w:p>
        </w:tc>
        <w:tc>
          <w:tcPr>
            <w:tcW w:w="724" w:type="dxa"/>
            <w:shd w:val="clear" w:color="auto" w:fill="auto"/>
          </w:tcPr>
          <w:p w:rsidR="00FC0EB4" w:rsidRPr="00A810EC" w:rsidRDefault="00D17422" w:rsidP="00A810EC">
            <w:pPr>
              <w:pStyle w:val="TableParagraph"/>
              <w:ind w:left="134" w:right="134"/>
              <w:rPr>
                <w:sz w:val="18"/>
              </w:rPr>
            </w:pPr>
            <w:r w:rsidRPr="00A810EC">
              <w:rPr>
                <w:sz w:val="18"/>
              </w:rPr>
              <w:t>0.5</w:t>
            </w:r>
          </w:p>
        </w:tc>
        <w:tc>
          <w:tcPr>
            <w:tcW w:w="698" w:type="dxa"/>
            <w:tcBorders>
              <w:right w:val="single" w:sz="6" w:space="0" w:color="000000"/>
            </w:tcBorders>
            <w:shd w:val="clear" w:color="auto" w:fill="auto"/>
          </w:tcPr>
          <w:p w:rsidR="00FC0EB4" w:rsidRPr="004311E7" w:rsidRDefault="00D17422" w:rsidP="004311E7">
            <w:pPr>
              <w:pStyle w:val="TableParagraph"/>
              <w:ind w:left="44"/>
              <w:rPr>
                <w:sz w:val="18"/>
              </w:rPr>
            </w:pPr>
            <w:r w:rsidRPr="004311E7">
              <w:rPr>
                <w:sz w:val="18"/>
              </w:rPr>
              <w:t>1.5</w:t>
            </w:r>
          </w:p>
        </w:tc>
        <w:tc>
          <w:tcPr>
            <w:tcW w:w="718" w:type="dxa"/>
            <w:tcBorders>
              <w:left w:val="single" w:sz="6" w:space="0" w:color="000000"/>
            </w:tcBorders>
            <w:shd w:val="clear" w:color="auto" w:fill="auto"/>
          </w:tcPr>
          <w:p w:rsidR="00FC0EB4" w:rsidRPr="004311E7" w:rsidRDefault="00D17422" w:rsidP="004311E7">
            <w:pPr>
              <w:pStyle w:val="TableParagraph"/>
              <w:ind w:left="44"/>
              <w:rPr>
                <w:sz w:val="18"/>
              </w:rPr>
            </w:pPr>
            <w:r w:rsidRPr="004311E7">
              <w:rPr>
                <w:sz w:val="18"/>
              </w:rPr>
              <w:t>1</w:t>
            </w:r>
          </w:p>
        </w:tc>
        <w:tc>
          <w:tcPr>
            <w:tcW w:w="720" w:type="dxa"/>
            <w:shd w:val="clear" w:color="auto" w:fill="auto"/>
          </w:tcPr>
          <w:p w:rsidR="00FC0EB4" w:rsidRPr="00A810EC" w:rsidRDefault="00D17422">
            <w:pPr>
              <w:pStyle w:val="TableParagraph"/>
              <w:ind w:left="52"/>
              <w:rPr>
                <w:color w:val="000000" w:themeColor="text1"/>
                <w:sz w:val="18"/>
              </w:rPr>
            </w:pPr>
            <w:r w:rsidRPr="00A810EC">
              <w:rPr>
                <w:color w:val="000000" w:themeColor="text1"/>
                <w:sz w:val="18"/>
              </w:rPr>
              <w:t>1</w:t>
            </w:r>
          </w:p>
        </w:tc>
        <w:tc>
          <w:tcPr>
            <w:tcW w:w="713" w:type="dxa"/>
            <w:shd w:val="clear" w:color="auto" w:fill="auto"/>
          </w:tcPr>
          <w:p w:rsidR="00FC0EB4" w:rsidRPr="00A810EC" w:rsidRDefault="00D17422" w:rsidP="00A810EC">
            <w:pPr>
              <w:pStyle w:val="TableParagraph"/>
              <w:ind w:left="44"/>
              <w:rPr>
                <w:sz w:val="18"/>
              </w:rPr>
            </w:pPr>
            <w:r w:rsidRPr="00A810EC">
              <w:rPr>
                <w:sz w:val="18"/>
              </w:rPr>
              <w:t>1.5</w:t>
            </w:r>
          </w:p>
        </w:tc>
        <w:tc>
          <w:tcPr>
            <w:tcW w:w="715" w:type="dxa"/>
            <w:shd w:val="clear" w:color="auto" w:fill="auto"/>
          </w:tcPr>
          <w:p w:rsidR="00FC0EB4" w:rsidRPr="00A810EC" w:rsidRDefault="00D17422" w:rsidP="00A810EC">
            <w:pPr>
              <w:pStyle w:val="TableParagraph"/>
              <w:ind w:right="263"/>
              <w:jc w:val="right"/>
              <w:rPr>
                <w:sz w:val="18"/>
              </w:rPr>
            </w:pPr>
            <w:r w:rsidRPr="00A810EC">
              <w:rPr>
                <w:sz w:val="18"/>
              </w:rPr>
              <w:t>1</w:t>
            </w:r>
          </w:p>
        </w:tc>
      </w:tr>
      <w:tr w:rsidR="00FC0EB4" w:rsidTr="00A810EC">
        <w:trPr>
          <w:trHeight w:val="359"/>
        </w:trPr>
        <w:tc>
          <w:tcPr>
            <w:tcW w:w="1236" w:type="dxa"/>
          </w:tcPr>
          <w:p w:rsidR="00FC0EB4" w:rsidRDefault="00D17422">
            <w:pPr>
              <w:pStyle w:val="TableParagraph"/>
              <w:ind w:left="347"/>
              <w:jc w:val="left"/>
              <w:rPr>
                <w:sz w:val="18"/>
              </w:rPr>
            </w:pPr>
            <w:r>
              <w:rPr>
                <w:sz w:val="18"/>
              </w:rPr>
              <w:t>16-25</w:t>
            </w:r>
          </w:p>
        </w:tc>
        <w:tc>
          <w:tcPr>
            <w:tcW w:w="710" w:type="dxa"/>
          </w:tcPr>
          <w:p w:rsidR="00FC0EB4" w:rsidRDefault="00D17422">
            <w:pPr>
              <w:pStyle w:val="TableParagraph"/>
              <w:ind w:right="240"/>
              <w:jc w:val="right"/>
              <w:rPr>
                <w:b/>
                <w:sz w:val="18"/>
              </w:rPr>
            </w:pPr>
            <w:r>
              <w:rPr>
                <w:b/>
                <w:w w:val="95"/>
                <w:sz w:val="18"/>
              </w:rPr>
              <w:t>3.5</w:t>
            </w:r>
          </w:p>
        </w:tc>
        <w:tc>
          <w:tcPr>
            <w:tcW w:w="710" w:type="dxa"/>
          </w:tcPr>
          <w:p w:rsidR="00FC0EB4" w:rsidRDefault="00D17422">
            <w:pPr>
              <w:pStyle w:val="TableParagraph"/>
              <w:ind w:left="29"/>
              <w:rPr>
                <w:sz w:val="18"/>
              </w:rPr>
            </w:pPr>
            <w:r>
              <w:rPr>
                <w:sz w:val="18"/>
              </w:rPr>
              <w:t>1</w:t>
            </w:r>
          </w:p>
        </w:tc>
        <w:tc>
          <w:tcPr>
            <w:tcW w:w="710" w:type="dxa"/>
          </w:tcPr>
          <w:p w:rsidR="00FC0EB4" w:rsidRDefault="00D17422">
            <w:pPr>
              <w:pStyle w:val="TableParagraph"/>
              <w:ind w:left="30"/>
              <w:rPr>
                <w:sz w:val="18"/>
              </w:rPr>
            </w:pPr>
            <w:r>
              <w:rPr>
                <w:sz w:val="18"/>
              </w:rPr>
              <w:t>2</w:t>
            </w:r>
          </w:p>
        </w:tc>
        <w:tc>
          <w:tcPr>
            <w:tcW w:w="712" w:type="dxa"/>
          </w:tcPr>
          <w:p w:rsidR="00FC0EB4" w:rsidRDefault="00D17422">
            <w:pPr>
              <w:pStyle w:val="TableParagraph"/>
              <w:ind w:left="29"/>
              <w:rPr>
                <w:sz w:val="18"/>
              </w:rPr>
            </w:pPr>
            <w:r>
              <w:rPr>
                <w:sz w:val="18"/>
              </w:rPr>
              <w:t>1</w:t>
            </w:r>
          </w:p>
        </w:tc>
        <w:tc>
          <w:tcPr>
            <w:tcW w:w="710" w:type="dxa"/>
          </w:tcPr>
          <w:p w:rsidR="00FC0EB4" w:rsidRDefault="00D17422">
            <w:pPr>
              <w:pStyle w:val="TableParagraph"/>
              <w:ind w:left="29"/>
              <w:rPr>
                <w:sz w:val="18"/>
              </w:rPr>
            </w:pPr>
            <w:r>
              <w:rPr>
                <w:sz w:val="18"/>
              </w:rPr>
              <w:t>1</w:t>
            </w:r>
          </w:p>
        </w:tc>
        <w:tc>
          <w:tcPr>
            <w:tcW w:w="712" w:type="dxa"/>
          </w:tcPr>
          <w:p w:rsidR="00FC0EB4" w:rsidRDefault="00D17422">
            <w:pPr>
              <w:pStyle w:val="TableParagraph"/>
              <w:ind w:left="134" w:right="137"/>
              <w:rPr>
                <w:sz w:val="18"/>
              </w:rPr>
            </w:pPr>
            <w:r>
              <w:rPr>
                <w:sz w:val="18"/>
              </w:rPr>
              <w:t>2.5</w:t>
            </w:r>
          </w:p>
        </w:tc>
        <w:tc>
          <w:tcPr>
            <w:tcW w:w="719" w:type="dxa"/>
          </w:tcPr>
          <w:p w:rsidR="00FC0EB4" w:rsidRDefault="00D17422">
            <w:pPr>
              <w:pStyle w:val="TableParagraph"/>
              <w:ind w:left="32"/>
              <w:rPr>
                <w:sz w:val="18"/>
              </w:rPr>
            </w:pPr>
            <w:r>
              <w:rPr>
                <w:sz w:val="18"/>
              </w:rPr>
              <w:t>2</w:t>
            </w:r>
          </w:p>
        </w:tc>
        <w:tc>
          <w:tcPr>
            <w:tcW w:w="712" w:type="dxa"/>
          </w:tcPr>
          <w:p w:rsidR="00FC0EB4" w:rsidRDefault="00D17422">
            <w:pPr>
              <w:pStyle w:val="TableParagraph"/>
              <w:ind w:right="285"/>
              <w:jc w:val="right"/>
              <w:rPr>
                <w:b/>
                <w:sz w:val="18"/>
              </w:rPr>
            </w:pPr>
            <w:r>
              <w:rPr>
                <w:b/>
                <w:w w:val="99"/>
                <w:sz w:val="18"/>
              </w:rPr>
              <w:t>3</w:t>
            </w:r>
          </w:p>
        </w:tc>
        <w:tc>
          <w:tcPr>
            <w:tcW w:w="712" w:type="dxa"/>
          </w:tcPr>
          <w:p w:rsidR="00FC0EB4" w:rsidRDefault="00D17422">
            <w:pPr>
              <w:pStyle w:val="TableParagraph"/>
              <w:ind w:left="33"/>
              <w:rPr>
                <w:sz w:val="18"/>
              </w:rPr>
            </w:pPr>
            <w:r>
              <w:rPr>
                <w:sz w:val="18"/>
              </w:rPr>
              <w:t>1</w:t>
            </w:r>
          </w:p>
        </w:tc>
        <w:tc>
          <w:tcPr>
            <w:tcW w:w="731" w:type="dxa"/>
          </w:tcPr>
          <w:p w:rsidR="00FC0EB4" w:rsidRDefault="00D17422">
            <w:pPr>
              <w:pStyle w:val="TableParagraph"/>
              <w:ind w:right="223"/>
              <w:jc w:val="right"/>
              <w:rPr>
                <w:sz w:val="18"/>
              </w:rPr>
            </w:pPr>
            <w:r>
              <w:rPr>
                <w:sz w:val="18"/>
              </w:rPr>
              <w:t>1.5</w:t>
            </w:r>
          </w:p>
        </w:tc>
        <w:tc>
          <w:tcPr>
            <w:tcW w:w="695" w:type="dxa"/>
          </w:tcPr>
          <w:p w:rsidR="00FC0EB4" w:rsidRDefault="00D17422">
            <w:pPr>
              <w:pStyle w:val="TableParagraph"/>
              <w:ind w:right="275"/>
              <w:jc w:val="right"/>
              <w:rPr>
                <w:sz w:val="18"/>
              </w:rPr>
            </w:pPr>
            <w:r>
              <w:rPr>
                <w:sz w:val="18"/>
              </w:rPr>
              <w:t>1</w:t>
            </w:r>
          </w:p>
        </w:tc>
        <w:tc>
          <w:tcPr>
            <w:tcW w:w="717" w:type="dxa"/>
          </w:tcPr>
          <w:p w:rsidR="00FC0EB4" w:rsidRDefault="00D17422">
            <w:pPr>
              <w:pStyle w:val="TableParagraph"/>
              <w:ind w:left="39"/>
              <w:rPr>
                <w:sz w:val="18"/>
              </w:rPr>
            </w:pPr>
            <w:r>
              <w:rPr>
                <w:sz w:val="18"/>
              </w:rPr>
              <w:t>1</w:t>
            </w:r>
          </w:p>
        </w:tc>
        <w:tc>
          <w:tcPr>
            <w:tcW w:w="713" w:type="dxa"/>
          </w:tcPr>
          <w:p w:rsidR="00FC0EB4" w:rsidRDefault="00D17422">
            <w:pPr>
              <w:pStyle w:val="TableParagraph"/>
              <w:ind w:left="44"/>
              <w:rPr>
                <w:sz w:val="18"/>
              </w:rPr>
            </w:pPr>
            <w:r>
              <w:rPr>
                <w:sz w:val="18"/>
              </w:rPr>
              <w:t>2</w:t>
            </w:r>
          </w:p>
        </w:tc>
        <w:tc>
          <w:tcPr>
            <w:tcW w:w="674" w:type="dxa"/>
          </w:tcPr>
          <w:p w:rsidR="00FC0EB4" w:rsidRDefault="00D17422">
            <w:pPr>
              <w:pStyle w:val="TableParagraph"/>
              <w:ind w:right="191"/>
              <w:jc w:val="right"/>
              <w:rPr>
                <w:sz w:val="18"/>
              </w:rPr>
            </w:pPr>
            <w:r>
              <w:rPr>
                <w:sz w:val="18"/>
              </w:rPr>
              <w:t>1.5</w:t>
            </w:r>
          </w:p>
        </w:tc>
        <w:tc>
          <w:tcPr>
            <w:tcW w:w="753" w:type="dxa"/>
            <w:shd w:val="clear" w:color="auto" w:fill="auto"/>
          </w:tcPr>
          <w:p w:rsidR="00FC0EB4" w:rsidRPr="00A810EC" w:rsidRDefault="00D17422" w:rsidP="00A810EC">
            <w:pPr>
              <w:pStyle w:val="TableParagraph"/>
              <w:ind w:right="235"/>
              <w:jc w:val="right"/>
              <w:rPr>
                <w:b/>
                <w:w w:val="95"/>
                <w:sz w:val="18"/>
              </w:rPr>
            </w:pPr>
            <w:r w:rsidRPr="00A810EC">
              <w:rPr>
                <w:b/>
                <w:w w:val="95"/>
                <w:sz w:val="18"/>
              </w:rPr>
              <w:t>3</w:t>
            </w:r>
          </w:p>
        </w:tc>
        <w:tc>
          <w:tcPr>
            <w:tcW w:w="724" w:type="dxa"/>
            <w:shd w:val="clear" w:color="auto" w:fill="auto"/>
          </w:tcPr>
          <w:p w:rsidR="00FC0EB4" w:rsidRPr="00A810EC" w:rsidRDefault="00D17422" w:rsidP="00A810EC">
            <w:pPr>
              <w:pStyle w:val="TableParagraph"/>
              <w:ind w:left="134" w:right="134"/>
              <w:rPr>
                <w:sz w:val="18"/>
              </w:rPr>
            </w:pPr>
            <w:r w:rsidRPr="00A810EC">
              <w:rPr>
                <w:sz w:val="18"/>
              </w:rPr>
              <w:t>1</w:t>
            </w:r>
          </w:p>
        </w:tc>
        <w:tc>
          <w:tcPr>
            <w:tcW w:w="698" w:type="dxa"/>
            <w:tcBorders>
              <w:right w:val="single" w:sz="6" w:space="0" w:color="000000"/>
            </w:tcBorders>
            <w:shd w:val="clear" w:color="auto" w:fill="auto"/>
          </w:tcPr>
          <w:p w:rsidR="00FC0EB4" w:rsidRPr="004311E7" w:rsidRDefault="00D17422" w:rsidP="004311E7">
            <w:pPr>
              <w:pStyle w:val="TableParagraph"/>
              <w:ind w:left="44"/>
              <w:rPr>
                <w:sz w:val="18"/>
              </w:rPr>
            </w:pPr>
            <w:r w:rsidRPr="004311E7">
              <w:rPr>
                <w:sz w:val="18"/>
              </w:rPr>
              <w:t>1.5</w:t>
            </w:r>
          </w:p>
        </w:tc>
        <w:tc>
          <w:tcPr>
            <w:tcW w:w="718" w:type="dxa"/>
            <w:tcBorders>
              <w:left w:val="single" w:sz="6" w:space="0" w:color="000000"/>
            </w:tcBorders>
            <w:shd w:val="clear" w:color="auto" w:fill="auto"/>
          </w:tcPr>
          <w:p w:rsidR="00FC0EB4" w:rsidRPr="004311E7" w:rsidRDefault="00D17422" w:rsidP="004311E7">
            <w:pPr>
              <w:pStyle w:val="TableParagraph"/>
              <w:ind w:left="44"/>
              <w:rPr>
                <w:sz w:val="18"/>
              </w:rPr>
            </w:pPr>
            <w:r w:rsidRPr="004311E7">
              <w:rPr>
                <w:sz w:val="18"/>
              </w:rPr>
              <w:t>1</w:t>
            </w:r>
          </w:p>
        </w:tc>
        <w:tc>
          <w:tcPr>
            <w:tcW w:w="720" w:type="dxa"/>
            <w:shd w:val="clear" w:color="auto" w:fill="auto"/>
          </w:tcPr>
          <w:p w:rsidR="00FC0EB4" w:rsidRPr="00A810EC" w:rsidRDefault="00D17422">
            <w:pPr>
              <w:pStyle w:val="TableParagraph"/>
              <w:ind w:left="47"/>
              <w:rPr>
                <w:color w:val="000000" w:themeColor="text1"/>
                <w:sz w:val="18"/>
              </w:rPr>
            </w:pPr>
            <w:r w:rsidRPr="00A810EC">
              <w:rPr>
                <w:color w:val="000000" w:themeColor="text1"/>
                <w:sz w:val="18"/>
              </w:rPr>
              <w:t>1</w:t>
            </w:r>
          </w:p>
        </w:tc>
        <w:tc>
          <w:tcPr>
            <w:tcW w:w="713" w:type="dxa"/>
            <w:shd w:val="clear" w:color="auto" w:fill="auto"/>
          </w:tcPr>
          <w:p w:rsidR="00FC0EB4" w:rsidRPr="00A810EC" w:rsidRDefault="00D17422" w:rsidP="00A810EC">
            <w:pPr>
              <w:pStyle w:val="TableParagraph"/>
              <w:ind w:left="44"/>
              <w:rPr>
                <w:sz w:val="18"/>
              </w:rPr>
            </w:pPr>
            <w:r w:rsidRPr="00A810EC">
              <w:rPr>
                <w:sz w:val="18"/>
              </w:rPr>
              <w:t>2</w:t>
            </w:r>
          </w:p>
        </w:tc>
        <w:tc>
          <w:tcPr>
            <w:tcW w:w="715" w:type="dxa"/>
            <w:shd w:val="clear" w:color="auto" w:fill="auto"/>
          </w:tcPr>
          <w:p w:rsidR="00FC0EB4" w:rsidRPr="00A810EC" w:rsidRDefault="00D17422" w:rsidP="00A810EC">
            <w:pPr>
              <w:pStyle w:val="TableParagraph"/>
              <w:ind w:right="263"/>
              <w:jc w:val="right"/>
              <w:rPr>
                <w:sz w:val="18"/>
              </w:rPr>
            </w:pPr>
            <w:r w:rsidRPr="00A810EC">
              <w:rPr>
                <w:sz w:val="18"/>
              </w:rPr>
              <w:t>1.5</w:t>
            </w:r>
          </w:p>
        </w:tc>
      </w:tr>
      <w:tr w:rsidR="00FC0EB4" w:rsidTr="00A810EC">
        <w:trPr>
          <w:trHeight w:val="362"/>
        </w:trPr>
        <w:tc>
          <w:tcPr>
            <w:tcW w:w="1236" w:type="dxa"/>
          </w:tcPr>
          <w:p w:rsidR="00FC0EB4" w:rsidRDefault="00D17422">
            <w:pPr>
              <w:pStyle w:val="TableParagraph"/>
              <w:spacing w:before="79"/>
              <w:ind w:left="347"/>
              <w:jc w:val="left"/>
              <w:rPr>
                <w:sz w:val="18"/>
              </w:rPr>
            </w:pPr>
            <w:r>
              <w:rPr>
                <w:sz w:val="18"/>
              </w:rPr>
              <w:t>26-45</w:t>
            </w:r>
          </w:p>
        </w:tc>
        <w:tc>
          <w:tcPr>
            <w:tcW w:w="710" w:type="dxa"/>
          </w:tcPr>
          <w:p w:rsidR="00FC0EB4" w:rsidRDefault="00D17422">
            <w:pPr>
              <w:pStyle w:val="TableParagraph"/>
              <w:spacing w:before="79"/>
              <w:ind w:right="240"/>
              <w:jc w:val="right"/>
              <w:rPr>
                <w:b/>
                <w:sz w:val="18"/>
              </w:rPr>
            </w:pPr>
            <w:r>
              <w:rPr>
                <w:b/>
                <w:w w:val="95"/>
                <w:sz w:val="18"/>
              </w:rPr>
              <w:t>4.5</w:t>
            </w:r>
          </w:p>
        </w:tc>
        <w:tc>
          <w:tcPr>
            <w:tcW w:w="710" w:type="dxa"/>
          </w:tcPr>
          <w:p w:rsidR="00FC0EB4" w:rsidRDefault="00D17422">
            <w:pPr>
              <w:pStyle w:val="TableParagraph"/>
              <w:spacing w:before="79"/>
              <w:ind w:left="29"/>
              <w:rPr>
                <w:sz w:val="18"/>
              </w:rPr>
            </w:pPr>
            <w:r>
              <w:rPr>
                <w:sz w:val="18"/>
              </w:rPr>
              <w:t>1</w:t>
            </w:r>
          </w:p>
        </w:tc>
        <w:tc>
          <w:tcPr>
            <w:tcW w:w="710" w:type="dxa"/>
          </w:tcPr>
          <w:p w:rsidR="00FC0EB4" w:rsidRDefault="00D17422">
            <w:pPr>
              <w:pStyle w:val="TableParagraph"/>
              <w:spacing w:before="79"/>
              <w:ind w:left="188" w:right="195"/>
              <w:rPr>
                <w:sz w:val="18"/>
              </w:rPr>
            </w:pPr>
            <w:r>
              <w:rPr>
                <w:sz w:val="18"/>
              </w:rPr>
              <w:t>2.5</w:t>
            </w:r>
          </w:p>
        </w:tc>
        <w:tc>
          <w:tcPr>
            <w:tcW w:w="712" w:type="dxa"/>
          </w:tcPr>
          <w:p w:rsidR="00FC0EB4" w:rsidRDefault="00D17422">
            <w:pPr>
              <w:pStyle w:val="TableParagraph"/>
              <w:spacing w:before="79"/>
              <w:ind w:left="134" w:right="141"/>
              <w:rPr>
                <w:sz w:val="18"/>
              </w:rPr>
            </w:pPr>
            <w:r>
              <w:rPr>
                <w:sz w:val="18"/>
              </w:rPr>
              <w:t>1.5</w:t>
            </w:r>
          </w:p>
        </w:tc>
        <w:tc>
          <w:tcPr>
            <w:tcW w:w="710" w:type="dxa"/>
          </w:tcPr>
          <w:p w:rsidR="00FC0EB4" w:rsidRDefault="00D17422">
            <w:pPr>
              <w:pStyle w:val="TableParagraph"/>
              <w:spacing w:before="79"/>
              <w:ind w:left="29"/>
              <w:rPr>
                <w:sz w:val="18"/>
              </w:rPr>
            </w:pPr>
            <w:r>
              <w:rPr>
                <w:sz w:val="18"/>
              </w:rPr>
              <w:t>1</w:t>
            </w:r>
          </w:p>
        </w:tc>
        <w:tc>
          <w:tcPr>
            <w:tcW w:w="712" w:type="dxa"/>
          </w:tcPr>
          <w:p w:rsidR="00FC0EB4" w:rsidRDefault="00D17422">
            <w:pPr>
              <w:pStyle w:val="TableParagraph"/>
              <w:spacing w:before="79"/>
              <w:ind w:left="32"/>
              <w:rPr>
                <w:sz w:val="18"/>
              </w:rPr>
            </w:pPr>
            <w:r>
              <w:rPr>
                <w:sz w:val="18"/>
              </w:rPr>
              <w:t>3</w:t>
            </w:r>
          </w:p>
        </w:tc>
        <w:tc>
          <w:tcPr>
            <w:tcW w:w="719" w:type="dxa"/>
          </w:tcPr>
          <w:p w:rsidR="00FC0EB4" w:rsidRDefault="00D17422">
            <w:pPr>
              <w:pStyle w:val="TableParagraph"/>
              <w:spacing w:before="79"/>
              <w:ind w:left="142" w:right="143"/>
              <w:rPr>
                <w:sz w:val="18"/>
              </w:rPr>
            </w:pPr>
            <w:r>
              <w:rPr>
                <w:sz w:val="18"/>
              </w:rPr>
              <w:t>2.5</w:t>
            </w:r>
          </w:p>
        </w:tc>
        <w:tc>
          <w:tcPr>
            <w:tcW w:w="712" w:type="dxa"/>
          </w:tcPr>
          <w:p w:rsidR="00FC0EB4" w:rsidRDefault="00D17422">
            <w:pPr>
              <w:pStyle w:val="TableParagraph"/>
              <w:spacing w:before="79"/>
              <w:ind w:right="285"/>
              <w:jc w:val="right"/>
              <w:rPr>
                <w:b/>
                <w:sz w:val="18"/>
              </w:rPr>
            </w:pPr>
            <w:r>
              <w:rPr>
                <w:b/>
                <w:w w:val="99"/>
                <w:sz w:val="18"/>
              </w:rPr>
              <w:t>4</w:t>
            </w:r>
          </w:p>
        </w:tc>
        <w:tc>
          <w:tcPr>
            <w:tcW w:w="712" w:type="dxa"/>
          </w:tcPr>
          <w:p w:rsidR="00FC0EB4" w:rsidRDefault="00D17422">
            <w:pPr>
              <w:pStyle w:val="TableParagraph"/>
              <w:spacing w:before="79"/>
              <w:ind w:left="38"/>
              <w:rPr>
                <w:sz w:val="18"/>
              </w:rPr>
            </w:pPr>
            <w:r>
              <w:rPr>
                <w:sz w:val="18"/>
              </w:rPr>
              <w:t>1</w:t>
            </w:r>
          </w:p>
        </w:tc>
        <w:tc>
          <w:tcPr>
            <w:tcW w:w="731" w:type="dxa"/>
          </w:tcPr>
          <w:p w:rsidR="00FC0EB4" w:rsidRDefault="00D17422">
            <w:pPr>
              <w:pStyle w:val="TableParagraph"/>
              <w:spacing w:before="79"/>
              <w:ind w:right="223"/>
              <w:jc w:val="right"/>
              <w:rPr>
                <w:sz w:val="18"/>
              </w:rPr>
            </w:pPr>
            <w:r>
              <w:rPr>
                <w:sz w:val="18"/>
              </w:rPr>
              <w:t>2.5</w:t>
            </w:r>
          </w:p>
        </w:tc>
        <w:tc>
          <w:tcPr>
            <w:tcW w:w="695" w:type="dxa"/>
          </w:tcPr>
          <w:p w:rsidR="00FC0EB4" w:rsidRDefault="00D17422">
            <w:pPr>
              <w:pStyle w:val="TableParagraph"/>
              <w:spacing w:before="79"/>
              <w:ind w:right="203"/>
              <w:jc w:val="right"/>
              <w:rPr>
                <w:sz w:val="18"/>
              </w:rPr>
            </w:pPr>
            <w:r>
              <w:rPr>
                <w:sz w:val="18"/>
              </w:rPr>
              <w:t>1.5</w:t>
            </w:r>
          </w:p>
        </w:tc>
        <w:tc>
          <w:tcPr>
            <w:tcW w:w="717" w:type="dxa"/>
          </w:tcPr>
          <w:p w:rsidR="00FC0EB4" w:rsidRDefault="00D17422">
            <w:pPr>
              <w:pStyle w:val="TableParagraph"/>
              <w:spacing w:before="79"/>
              <w:ind w:left="44"/>
              <w:rPr>
                <w:sz w:val="18"/>
              </w:rPr>
            </w:pPr>
            <w:r>
              <w:rPr>
                <w:sz w:val="18"/>
              </w:rPr>
              <w:t>1</w:t>
            </w:r>
          </w:p>
        </w:tc>
        <w:tc>
          <w:tcPr>
            <w:tcW w:w="713" w:type="dxa"/>
          </w:tcPr>
          <w:p w:rsidR="00FC0EB4" w:rsidRDefault="00D17422">
            <w:pPr>
              <w:pStyle w:val="TableParagraph"/>
              <w:spacing w:before="79"/>
              <w:ind w:left="184" w:right="178"/>
              <w:rPr>
                <w:sz w:val="18"/>
              </w:rPr>
            </w:pPr>
            <w:r>
              <w:rPr>
                <w:sz w:val="18"/>
              </w:rPr>
              <w:t>2.5</w:t>
            </w:r>
          </w:p>
        </w:tc>
        <w:tc>
          <w:tcPr>
            <w:tcW w:w="674" w:type="dxa"/>
          </w:tcPr>
          <w:p w:rsidR="00FC0EB4" w:rsidRDefault="00D17422">
            <w:pPr>
              <w:pStyle w:val="TableParagraph"/>
              <w:spacing w:before="79"/>
              <w:ind w:right="263"/>
              <w:jc w:val="right"/>
              <w:rPr>
                <w:sz w:val="18"/>
              </w:rPr>
            </w:pPr>
            <w:r>
              <w:rPr>
                <w:sz w:val="18"/>
              </w:rPr>
              <w:t>2</w:t>
            </w:r>
          </w:p>
        </w:tc>
        <w:tc>
          <w:tcPr>
            <w:tcW w:w="753" w:type="dxa"/>
            <w:shd w:val="clear" w:color="auto" w:fill="auto"/>
          </w:tcPr>
          <w:p w:rsidR="00FC0EB4" w:rsidRPr="00A810EC" w:rsidRDefault="00D17422" w:rsidP="00A810EC">
            <w:pPr>
              <w:pStyle w:val="TableParagraph"/>
              <w:ind w:right="235"/>
              <w:jc w:val="right"/>
              <w:rPr>
                <w:b/>
                <w:w w:val="95"/>
                <w:sz w:val="18"/>
              </w:rPr>
            </w:pPr>
            <w:r w:rsidRPr="00A810EC">
              <w:rPr>
                <w:b/>
                <w:w w:val="95"/>
                <w:sz w:val="18"/>
              </w:rPr>
              <w:t>4</w:t>
            </w:r>
          </w:p>
        </w:tc>
        <w:tc>
          <w:tcPr>
            <w:tcW w:w="724" w:type="dxa"/>
            <w:shd w:val="clear" w:color="auto" w:fill="auto"/>
          </w:tcPr>
          <w:p w:rsidR="00FC0EB4" w:rsidRPr="00A810EC" w:rsidRDefault="00D17422" w:rsidP="00A810EC">
            <w:pPr>
              <w:pStyle w:val="TableParagraph"/>
              <w:ind w:left="134" w:right="134"/>
              <w:rPr>
                <w:sz w:val="18"/>
              </w:rPr>
            </w:pPr>
            <w:r w:rsidRPr="00A810EC">
              <w:rPr>
                <w:sz w:val="18"/>
              </w:rPr>
              <w:t>1</w:t>
            </w:r>
          </w:p>
        </w:tc>
        <w:tc>
          <w:tcPr>
            <w:tcW w:w="698" w:type="dxa"/>
            <w:tcBorders>
              <w:right w:val="single" w:sz="6" w:space="0" w:color="000000"/>
            </w:tcBorders>
            <w:shd w:val="clear" w:color="auto" w:fill="auto"/>
          </w:tcPr>
          <w:p w:rsidR="00FC0EB4" w:rsidRPr="004311E7" w:rsidRDefault="00D17422" w:rsidP="004311E7">
            <w:pPr>
              <w:pStyle w:val="TableParagraph"/>
              <w:ind w:left="44"/>
              <w:rPr>
                <w:sz w:val="18"/>
              </w:rPr>
            </w:pPr>
            <w:r w:rsidRPr="004311E7">
              <w:rPr>
                <w:sz w:val="18"/>
              </w:rPr>
              <w:t>2.5</w:t>
            </w:r>
          </w:p>
        </w:tc>
        <w:tc>
          <w:tcPr>
            <w:tcW w:w="718" w:type="dxa"/>
            <w:tcBorders>
              <w:left w:val="single" w:sz="6" w:space="0" w:color="000000"/>
            </w:tcBorders>
            <w:shd w:val="clear" w:color="auto" w:fill="auto"/>
          </w:tcPr>
          <w:p w:rsidR="00FC0EB4" w:rsidRPr="004311E7" w:rsidRDefault="00D17422" w:rsidP="004311E7">
            <w:pPr>
              <w:pStyle w:val="TableParagraph"/>
              <w:ind w:left="44"/>
              <w:rPr>
                <w:sz w:val="18"/>
              </w:rPr>
            </w:pPr>
            <w:r w:rsidRPr="004311E7">
              <w:rPr>
                <w:sz w:val="18"/>
              </w:rPr>
              <w:t>1.5</w:t>
            </w:r>
          </w:p>
        </w:tc>
        <w:tc>
          <w:tcPr>
            <w:tcW w:w="720" w:type="dxa"/>
            <w:shd w:val="clear" w:color="auto" w:fill="auto"/>
          </w:tcPr>
          <w:p w:rsidR="00FC0EB4" w:rsidRPr="00A810EC" w:rsidRDefault="00D17422">
            <w:pPr>
              <w:pStyle w:val="TableParagraph"/>
              <w:spacing w:before="79"/>
              <w:ind w:left="52"/>
              <w:rPr>
                <w:color w:val="000000" w:themeColor="text1"/>
                <w:sz w:val="18"/>
              </w:rPr>
            </w:pPr>
            <w:r w:rsidRPr="00A810EC">
              <w:rPr>
                <w:color w:val="000000" w:themeColor="text1"/>
                <w:sz w:val="18"/>
              </w:rPr>
              <w:t>1</w:t>
            </w:r>
          </w:p>
        </w:tc>
        <w:tc>
          <w:tcPr>
            <w:tcW w:w="713" w:type="dxa"/>
            <w:shd w:val="clear" w:color="auto" w:fill="auto"/>
          </w:tcPr>
          <w:p w:rsidR="00FC0EB4" w:rsidRPr="00A810EC" w:rsidRDefault="00D17422" w:rsidP="00A810EC">
            <w:pPr>
              <w:pStyle w:val="TableParagraph"/>
              <w:ind w:left="44"/>
              <w:rPr>
                <w:sz w:val="18"/>
              </w:rPr>
            </w:pPr>
            <w:r w:rsidRPr="00A810EC">
              <w:rPr>
                <w:sz w:val="18"/>
              </w:rPr>
              <w:t>2.5</w:t>
            </w:r>
          </w:p>
        </w:tc>
        <w:tc>
          <w:tcPr>
            <w:tcW w:w="715" w:type="dxa"/>
            <w:shd w:val="clear" w:color="auto" w:fill="auto"/>
          </w:tcPr>
          <w:p w:rsidR="00FC0EB4" w:rsidRPr="00A810EC" w:rsidRDefault="00D17422" w:rsidP="00A810EC">
            <w:pPr>
              <w:pStyle w:val="TableParagraph"/>
              <w:ind w:right="263"/>
              <w:jc w:val="right"/>
              <w:rPr>
                <w:rFonts w:hint="eastAsia"/>
                <w:sz w:val="18"/>
              </w:rPr>
            </w:pPr>
            <w:r w:rsidRPr="00A810EC">
              <w:rPr>
                <w:sz w:val="18"/>
              </w:rPr>
              <w:t>2</w:t>
            </w:r>
          </w:p>
        </w:tc>
      </w:tr>
      <w:tr w:rsidR="00FC0EB4" w:rsidTr="00A810EC">
        <w:trPr>
          <w:trHeight w:val="359"/>
        </w:trPr>
        <w:tc>
          <w:tcPr>
            <w:tcW w:w="1236" w:type="dxa"/>
          </w:tcPr>
          <w:p w:rsidR="00FC0EB4" w:rsidRDefault="00D17422">
            <w:pPr>
              <w:pStyle w:val="TableParagraph"/>
              <w:ind w:left="347"/>
              <w:jc w:val="left"/>
              <w:rPr>
                <w:sz w:val="18"/>
              </w:rPr>
            </w:pPr>
            <w:r>
              <w:rPr>
                <w:sz w:val="18"/>
              </w:rPr>
              <w:t>46-65</w:t>
            </w:r>
          </w:p>
        </w:tc>
        <w:tc>
          <w:tcPr>
            <w:tcW w:w="710" w:type="dxa"/>
          </w:tcPr>
          <w:p w:rsidR="00FC0EB4" w:rsidRDefault="00D17422">
            <w:pPr>
              <w:pStyle w:val="TableParagraph"/>
              <w:ind w:right="240"/>
              <w:jc w:val="right"/>
              <w:rPr>
                <w:b/>
                <w:sz w:val="18"/>
              </w:rPr>
            </w:pPr>
            <w:r>
              <w:rPr>
                <w:b/>
                <w:w w:val="95"/>
                <w:sz w:val="18"/>
              </w:rPr>
              <w:t>5.5</w:t>
            </w:r>
          </w:p>
        </w:tc>
        <w:tc>
          <w:tcPr>
            <w:tcW w:w="710" w:type="dxa"/>
          </w:tcPr>
          <w:p w:rsidR="00FC0EB4" w:rsidRDefault="00D17422">
            <w:pPr>
              <w:pStyle w:val="TableParagraph"/>
              <w:ind w:left="188" w:right="194"/>
              <w:rPr>
                <w:sz w:val="18"/>
              </w:rPr>
            </w:pPr>
            <w:r>
              <w:rPr>
                <w:sz w:val="18"/>
              </w:rPr>
              <w:t>1.5</w:t>
            </w:r>
          </w:p>
        </w:tc>
        <w:tc>
          <w:tcPr>
            <w:tcW w:w="710" w:type="dxa"/>
          </w:tcPr>
          <w:p w:rsidR="00FC0EB4" w:rsidRDefault="00D17422">
            <w:pPr>
              <w:pStyle w:val="TableParagraph"/>
              <w:ind w:left="30"/>
              <w:rPr>
                <w:sz w:val="18"/>
              </w:rPr>
            </w:pPr>
            <w:r>
              <w:rPr>
                <w:sz w:val="18"/>
              </w:rPr>
              <w:t>3</w:t>
            </w:r>
          </w:p>
        </w:tc>
        <w:tc>
          <w:tcPr>
            <w:tcW w:w="712" w:type="dxa"/>
          </w:tcPr>
          <w:p w:rsidR="00FC0EB4" w:rsidRDefault="00D17422">
            <w:pPr>
              <w:pStyle w:val="TableParagraph"/>
              <w:ind w:left="29"/>
              <w:rPr>
                <w:sz w:val="18"/>
              </w:rPr>
            </w:pPr>
            <w:r>
              <w:rPr>
                <w:sz w:val="18"/>
              </w:rPr>
              <w:t>2</w:t>
            </w:r>
          </w:p>
        </w:tc>
        <w:tc>
          <w:tcPr>
            <w:tcW w:w="710" w:type="dxa"/>
          </w:tcPr>
          <w:p w:rsidR="00FC0EB4" w:rsidRDefault="00D17422">
            <w:pPr>
              <w:pStyle w:val="TableParagraph"/>
              <w:ind w:left="188" w:right="195"/>
              <w:rPr>
                <w:sz w:val="18"/>
              </w:rPr>
            </w:pPr>
            <w:r>
              <w:rPr>
                <w:sz w:val="18"/>
              </w:rPr>
              <w:t>1.5</w:t>
            </w:r>
          </w:p>
        </w:tc>
        <w:tc>
          <w:tcPr>
            <w:tcW w:w="712" w:type="dxa"/>
          </w:tcPr>
          <w:p w:rsidR="00FC0EB4" w:rsidRDefault="00D17422">
            <w:pPr>
              <w:pStyle w:val="TableParagraph"/>
              <w:ind w:left="134" w:right="137"/>
              <w:rPr>
                <w:sz w:val="18"/>
              </w:rPr>
            </w:pPr>
            <w:r>
              <w:rPr>
                <w:sz w:val="18"/>
              </w:rPr>
              <w:t>3.5</w:t>
            </w:r>
          </w:p>
        </w:tc>
        <w:tc>
          <w:tcPr>
            <w:tcW w:w="719" w:type="dxa"/>
          </w:tcPr>
          <w:p w:rsidR="00FC0EB4" w:rsidRDefault="00D17422">
            <w:pPr>
              <w:pStyle w:val="TableParagraph"/>
              <w:ind w:left="37"/>
              <w:rPr>
                <w:sz w:val="18"/>
              </w:rPr>
            </w:pPr>
            <w:r>
              <w:rPr>
                <w:sz w:val="18"/>
              </w:rPr>
              <w:t>3</w:t>
            </w:r>
          </w:p>
        </w:tc>
        <w:tc>
          <w:tcPr>
            <w:tcW w:w="712" w:type="dxa"/>
          </w:tcPr>
          <w:p w:rsidR="00FC0EB4" w:rsidRDefault="00D17422">
            <w:pPr>
              <w:pStyle w:val="TableParagraph"/>
              <w:ind w:right="285"/>
              <w:jc w:val="right"/>
              <w:rPr>
                <w:b/>
                <w:sz w:val="18"/>
              </w:rPr>
            </w:pPr>
            <w:r>
              <w:rPr>
                <w:b/>
                <w:w w:val="99"/>
                <w:sz w:val="18"/>
              </w:rPr>
              <w:t>5</w:t>
            </w:r>
          </w:p>
        </w:tc>
        <w:tc>
          <w:tcPr>
            <w:tcW w:w="712" w:type="dxa"/>
          </w:tcPr>
          <w:p w:rsidR="00FC0EB4" w:rsidRDefault="00D17422">
            <w:pPr>
              <w:pStyle w:val="TableParagraph"/>
              <w:ind w:left="38"/>
              <w:rPr>
                <w:sz w:val="18"/>
              </w:rPr>
            </w:pPr>
            <w:r>
              <w:rPr>
                <w:sz w:val="18"/>
              </w:rPr>
              <w:t>1</w:t>
            </w:r>
          </w:p>
        </w:tc>
        <w:tc>
          <w:tcPr>
            <w:tcW w:w="731" w:type="dxa"/>
          </w:tcPr>
          <w:p w:rsidR="00FC0EB4" w:rsidRDefault="00D17422">
            <w:pPr>
              <w:pStyle w:val="TableParagraph"/>
              <w:ind w:right="293"/>
              <w:jc w:val="right"/>
              <w:rPr>
                <w:sz w:val="18"/>
              </w:rPr>
            </w:pPr>
            <w:r>
              <w:rPr>
                <w:sz w:val="18"/>
              </w:rPr>
              <w:t>3</w:t>
            </w:r>
          </w:p>
        </w:tc>
        <w:tc>
          <w:tcPr>
            <w:tcW w:w="695" w:type="dxa"/>
          </w:tcPr>
          <w:p w:rsidR="00FC0EB4" w:rsidRDefault="00D17422">
            <w:pPr>
              <w:pStyle w:val="TableParagraph"/>
              <w:ind w:right="203"/>
              <w:jc w:val="right"/>
              <w:rPr>
                <w:sz w:val="18"/>
              </w:rPr>
            </w:pPr>
            <w:r>
              <w:rPr>
                <w:sz w:val="18"/>
              </w:rPr>
              <w:t>1.5</w:t>
            </w:r>
          </w:p>
        </w:tc>
        <w:tc>
          <w:tcPr>
            <w:tcW w:w="717" w:type="dxa"/>
          </w:tcPr>
          <w:p w:rsidR="00FC0EB4" w:rsidRDefault="00D17422">
            <w:pPr>
              <w:pStyle w:val="TableParagraph"/>
              <w:ind w:left="190" w:right="189"/>
              <w:rPr>
                <w:sz w:val="18"/>
              </w:rPr>
            </w:pPr>
            <w:r>
              <w:rPr>
                <w:sz w:val="18"/>
              </w:rPr>
              <w:t>1.5</w:t>
            </w:r>
          </w:p>
        </w:tc>
        <w:tc>
          <w:tcPr>
            <w:tcW w:w="713" w:type="dxa"/>
          </w:tcPr>
          <w:p w:rsidR="00FC0EB4" w:rsidRDefault="00D17422">
            <w:pPr>
              <w:pStyle w:val="TableParagraph"/>
              <w:ind w:left="184" w:right="178"/>
              <w:rPr>
                <w:sz w:val="18"/>
              </w:rPr>
            </w:pPr>
            <w:r>
              <w:rPr>
                <w:sz w:val="18"/>
              </w:rPr>
              <w:t>3.5</w:t>
            </w:r>
          </w:p>
        </w:tc>
        <w:tc>
          <w:tcPr>
            <w:tcW w:w="674" w:type="dxa"/>
          </w:tcPr>
          <w:p w:rsidR="00FC0EB4" w:rsidRDefault="00D17422">
            <w:pPr>
              <w:pStyle w:val="TableParagraph"/>
              <w:ind w:right="191"/>
              <w:jc w:val="right"/>
              <w:rPr>
                <w:sz w:val="18"/>
              </w:rPr>
            </w:pPr>
            <w:r>
              <w:rPr>
                <w:sz w:val="18"/>
              </w:rPr>
              <w:t>2.5</w:t>
            </w:r>
          </w:p>
        </w:tc>
        <w:tc>
          <w:tcPr>
            <w:tcW w:w="753" w:type="dxa"/>
            <w:shd w:val="clear" w:color="auto" w:fill="auto"/>
          </w:tcPr>
          <w:p w:rsidR="00FC0EB4" w:rsidRPr="00A810EC" w:rsidRDefault="00D17422" w:rsidP="00A810EC">
            <w:pPr>
              <w:pStyle w:val="TableParagraph"/>
              <w:ind w:right="235"/>
              <w:jc w:val="right"/>
              <w:rPr>
                <w:b/>
                <w:w w:val="95"/>
                <w:sz w:val="18"/>
              </w:rPr>
            </w:pPr>
            <w:r w:rsidRPr="00A810EC">
              <w:rPr>
                <w:b/>
                <w:w w:val="95"/>
                <w:sz w:val="18"/>
              </w:rPr>
              <w:t>5</w:t>
            </w:r>
          </w:p>
        </w:tc>
        <w:tc>
          <w:tcPr>
            <w:tcW w:w="724" w:type="dxa"/>
            <w:shd w:val="clear" w:color="auto" w:fill="auto"/>
          </w:tcPr>
          <w:p w:rsidR="00FC0EB4" w:rsidRPr="00A810EC" w:rsidRDefault="00D17422" w:rsidP="00A810EC">
            <w:pPr>
              <w:pStyle w:val="TableParagraph"/>
              <w:ind w:left="134" w:right="134"/>
              <w:rPr>
                <w:sz w:val="18"/>
              </w:rPr>
            </w:pPr>
            <w:r w:rsidRPr="00A810EC">
              <w:rPr>
                <w:sz w:val="18"/>
              </w:rPr>
              <w:t>1</w:t>
            </w:r>
          </w:p>
        </w:tc>
        <w:tc>
          <w:tcPr>
            <w:tcW w:w="698" w:type="dxa"/>
            <w:tcBorders>
              <w:right w:val="single" w:sz="6" w:space="0" w:color="000000"/>
            </w:tcBorders>
            <w:shd w:val="clear" w:color="auto" w:fill="auto"/>
          </w:tcPr>
          <w:p w:rsidR="00FC0EB4" w:rsidRPr="004311E7" w:rsidRDefault="00D17422" w:rsidP="004311E7">
            <w:pPr>
              <w:pStyle w:val="TableParagraph"/>
              <w:ind w:left="44"/>
              <w:rPr>
                <w:sz w:val="18"/>
              </w:rPr>
            </w:pPr>
            <w:r w:rsidRPr="004311E7">
              <w:rPr>
                <w:sz w:val="18"/>
              </w:rPr>
              <w:t>3</w:t>
            </w:r>
          </w:p>
        </w:tc>
        <w:tc>
          <w:tcPr>
            <w:tcW w:w="718" w:type="dxa"/>
            <w:tcBorders>
              <w:left w:val="single" w:sz="6" w:space="0" w:color="000000"/>
            </w:tcBorders>
            <w:shd w:val="clear" w:color="auto" w:fill="auto"/>
          </w:tcPr>
          <w:p w:rsidR="00FC0EB4" w:rsidRPr="004311E7" w:rsidRDefault="00D17422" w:rsidP="004311E7">
            <w:pPr>
              <w:pStyle w:val="TableParagraph"/>
              <w:ind w:left="44"/>
              <w:rPr>
                <w:sz w:val="18"/>
              </w:rPr>
            </w:pPr>
            <w:r w:rsidRPr="004311E7">
              <w:rPr>
                <w:sz w:val="18"/>
              </w:rPr>
              <w:t>1.5</w:t>
            </w:r>
          </w:p>
        </w:tc>
        <w:tc>
          <w:tcPr>
            <w:tcW w:w="720" w:type="dxa"/>
            <w:shd w:val="clear" w:color="auto" w:fill="auto"/>
          </w:tcPr>
          <w:p w:rsidR="00FC0EB4" w:rsidRPr="004311E7" w:rsidRDefault="00D17422" w:rsidP="004311E7">
            <w:pPr>
              <w:pStyle w:val="TableParagraph"/>
              <w:ind w:left="44"/>
              <w:rPr>
                <w:sz w:val="18"/>
              </w:rPr>
            </w:pPr>
            <w:r w:rsidRPr="004311E7">
              <w:rPr>
                <w:sz w:val="18"/>
              </w:rPr>
              <w:t>1.5</w:t>
            </w:r>
          </w:p>
        </w:tc>
        <w:tc>
          <w:tcPr>
            <w:tcW w:w="713" w:type="dxa"/>
            <w:shd w:val="clear" w:color="auto" w:fill="auto"/>
          </w:tcPr>
          <w:p w:rsidR="00FC0EB4" w:rsidRPr="00A810EC" w:rsidRDefault="00D17422" w:rsidP="00A810EC">
            <w:pPr>
              <w:pStyle w:val="TableParagraph"/>
              <w:ind w:left="44"/>
              <w:rPr>
                <w:sz w:val="18"/>
              </w:rPr>
            </w:pPr>
            <w:r w:rsidRPr="00A810EC">
              <w:rPr>
                <w:sz w:val="18"/>
              </w:rPr>
              <w:t>3.5</w:t>
            </w:r>
          </w:p>
        </w:tc>
        <w:tc>
          <w:tcPr>
            <w:tcW w:w="715" w:type="dxa"/>
            <w:shd w:val="clear" w:color="auto" w:fill="auto"/>
          </w:tcPr>
          <w:p w:rsidR="00FC0EB4" w:rsidRPr="00A810EC" w:rsidRDefault="00D17422" w:rsidP="00A810EC">
            <w:pPr>
              <w:pStyle w:val="TableParagraph"/>
              <w:ind w:right="263"/>
              <w:jc w:val="right"/>
              <w:rPr>
                <w:sz w:val="18"/>
              </w:rPr>
            </w:pPr>
            <w:r w:rsidRPr="00A810EC">
              <w:rPr>
                <w:sz w:val="18"/>
              </w:rPr>
              <w:t>2.5</w:t>
            </w:r>
          </w:p>
        </w:tc>
      </w:tr>
      <w:tr w:rsidR="00FC0EB4" w:rsidTr="00A810EC">
        <w:trPr>
          <w:trHeight w:val="362"/>
        </w:trPr>
        <w:tc>
          <w:tcPr>
            <w:tcW w:w="1236" w:type="dxa"/>
          </w:tcPr>
          <w:p w:rsidR="00FC0EB4" w:rsidRDefault="00D17422">
            <w:pPr>
              <w:pStyle w:val="TableParagraph"/>
              <w:spacing w:before="79"/>
              <w:ind w:left="347"/>
              <w:jc w:val="left"/>
              <w:rPr>
                <w:sz w:val="18"/>
              </w:rPr>
            </w:pPr>
            <w:r>
              <w:rPr>
                <w:sz w:val="18"/>
              </w:rPr>
              <w:t>66-85</w:t>
            </w:r>
          </w:p>
        </w:tc>
        <w:tc>
          <w:tcPr>
            <w:tcW w:w="710" w:type="dxa"/>
          </w:tcPr>
          <w:p w:rsidR="00FC0EB4" w:rsidRDefault="00D17422">
            <w:pPr>
              <w:pStyle w:val="TableParagraph"/>
              <w:spacing w:before="79"/>
              <w:ind w:right="290"/>
              <w:jc w:val="right"/>
              <w:rPr>
                <w:b/>
                <w:sz w:val="18"/>
              </w:rPr>
            </w:pPr>
            <w:r>
              <w:rPr>
                <w:b/>
                <w:w w:val="99"/>
                <w:sz w:val="18"/>
              </w:rPr>
              <w:t>7</w:t>
            </w:r>
          </w:p>
        </w:tc>
        <w:tc>
          <w:tcPr>
            <w:tcW w:w="710" w:type="dxa"/>
          </w:tcPr>
          <w:p w:rsidR="00FC0EB4" w:rsidRDefault="00D17422">
            <w:pPr>
              <w:pStyle w:val="TableParagraph"/>
              <w:spacing w:before="79"/>
              <w:ind w:left="188" w:right="194"/>
              <w:rPr>
                <w:sz w:val="18"/>
              </w:rPr>
            </w:pPr>
            <w:r>
              <w:rPr>
                <w:sz w:val="18"/>
              </w:rPr>
              <w:t>1.5</w:t>
            </w:r>
          </w:p>
        </w:tc>
        <w:tc>
          <w:tcPr>
            <w:tcW w:w="710" w:type="dxa"/>
          </w:tcPr>
          <w:p w:rsidR="00FC0EB4" w:rsidRDefault="00D17422">
            <w:pPr>
              <w:pStyle w:val="TableParagraph"/>
              <w:spacing w:before="79"/>
              <w:ind w:left="30"/>
              <w:rPr>
                <w:sz w:val="18"/>
              </w:rPr>
            </w:pPr>
            <w:r>
              <w:rPr>
                <w:sz w:val="18"/>
              </w:rPr>
              <w:t>4</w:t>
            </w:r>
          </w:p>
        </w:tc>
        <w:tc>
          <w:tcPr>
            <w:tcW w:w="712" w:type="dxa"/>
          </w:tcPr>
          <w:p w:rsidR="00FC0EB4" w:rsidRDefault="00D17422">
            <w:pPr>
              <w:pStyle w:val="TableParagraph"/>
              <w:spacing w:before="79"/>
              <w:ind w:left="134" w:right="141"/>
              <w:rPr>
                <w:sz w:val="18"/>
              </w:rPr>
            </w:pPr>
            <w:r>
              <w:rPr>
                <w:sz w:val="18"/>
              </w:rPr>
              <w:t>2.5</w:t>
            </w:r>
          </w:p>
        </w:tc>
        <w:tc>
          <w:tcPr>
            <w:tcW w:w="710" w:type="dxa"/>
          </w:tcPr>
          <w:p w:rsidR="00FC0EB4" w:rsidRDefault="00D17422">
            <w:pPr>
              <w:pStyle w:val="TableParagraph"/>
              <w:spacing w:before="79"/>
              <w:ind w:left="29"/>
              <w:rPr>
                <w:sz w:val="18"/>
              </w:rPr>
            </w:pPr>
            <w:r>
              <w:rPr>
                <w:sz w:val="18"/>
              </w:rPr>
              <w:t>2</w:t>
            </w:r>
          </w:p>
        </w:tc>
        <w:tc>
          <w:tcPr>
            <w:tcW w:w="712" w:type="dxa"/>
          </w:tcPr>
          <w:p w:rsidR="00FC0EB4" w:rsidRDefault="00D17422">
            <w:pPr>
              <w:pStyle w:val="TableParagraph"/>
              <w:spacing w:before="79"/>
              <w:ind w:left="134" w:right="141"/>
              <w:rPr>
                <w:sz w:val="18"/>
              </w:rPr>
            </w:pPr>
            <w:r>
              <w:rPr>
                <w:sz w:val="18"/>
              </w:rPr>
              <w:t>4.5</w:t>
            </w:r>
          </w:p>
        </w:tc>
        <w:tc>
          <w:tcPr>
            <w:tcW w:w="719" w:type="dxa"/>
          </w:tcPr>
          <w:p w:rsidR="00FC0EB4" w:rsidRDefault="00D17422">
            <w:pPr>
              <w:pStyle w:val="TableParagraph"/>
              <w:spacing w:before="79"/>
              <w:ind w:left="142" w:right="143"/>
              <w:rPr>
                <w:sz w:val="18"/>
              </w:rPr>
            </w:pPr>
            <w:r>
              <w:rPr>
                <w:sz w:val="18"/>
              </w:rPr>
              <w:t>3.5</w:t>
            </w:r>
          </w:p>
        </w:tc>
        <w:tc>
          <w:tcPr>
            <w:tcW w:w="712" w:type="dxa"/>
          </w:tcPr>
          <w:p w:rsidR="00FC0EB4" w:rsidRDefault="00D17422">
            <w:pPr>
              <w:pStyle w:val="TableParagraph"/>
              <w:spacing w:before="79"/>
              <w:ind w:right="285"/>
              <w:jc w:val="right"/>
              <w:rPr>
                <w:b/>
                <w:sz w:val="18"/>
              </w:rPr>
            </w:pPr>
            <w:r>
              <w:rPr>
                <w:b/>
                <w:w w:val="99"/>
                <w:sz w:val="18"/>
              </w:rPr>
              <w:t>6</w:t>
            </w:r>
          </w:p>
        </w:tc>
        <w:tc>
          <w:tcPr>
            <w:tcW w:w="712" w:type="dxa"/>
          </w:tcPr>
          <w:p w:rsidR="00FC0EB4" w:rsidRDefault="00D17422">
            <w:pPr>
              <w:pStyle w:val="TableParagraph"/>
              <w:spacing w:before="79"/>
              <w:ind w:left="134" w:right="134"/>
              <w:rPr>
                <w:sz w:val="18"/>
              </w:rPr>
            </w:pPr>
            <w:r>
              <w:rPr>
                <w:sz w:val="18"/>
              </w:rPr>
              <w:t>1.5</w:t>
            </w:r>
          </w:p>
        </w:tc>
        <w:tc>
          <w:tcPr>
            <w:tcW w:w="731" w:type="dxa"/>
          </w:tcPr>
          <w:p w:rsidR="00FC0EB4" w:rsidRDefault="00D17422">
            <w:pPr>
              <w:pStyle w:val="TableParagraph"/>
              <w:spacing w:before="79"/>
              <w:ind w:right="223"/>
              <w:jc w:val="right"/>
              <w:rPr>
                <w:sz w:val="18"/>
              </w:rPr>
            </w:pPr>
            <w:r>
              <w:rPr>
                <w:sz w:val="18"/>
              </w:rPr>
              <w:t>3.5</w:t>
            </w:r>
          </w:p>
        </w:tc>
        <w:tc>
          <w:tcPr>
            <w:tcW w:w="695" w:type="dxa"/>
          </w:tcPr>
          <w:p w:rsidR="00FC0EB4" w:rsidRDefault="00D17422">
            <w:pPr>
              <w:pStyle w:val="TableParagraph"/>
              <w:spacing w:before="79"/>
              <w:ind w:right="275"/>
              <w:jc w:val="right"/>
              <w:rPr>
                <w:sz w:val="18"/>
              </w:rPr>
            </w:pPr>
            <w:r>
              <w:rPr>
                <w:sz w:val="18"/>
              </w:rPr>
              <w:t>2</w:t>
            </w:r>
          </w:p>
        </w:tc>
        <w:tc>
          <w:tcPr>
            <w:tcW w:w="717" w:type="dxa"/>
          </w:tcPr>
          <w:p w:rsidR="00FC0EB4" w:rsidRDefault="00D17422">
            <w:pPr>
              <w:pStyle w:val="TableParagraph"/>
              <w:spacing w:before="79"/>
              <w:ind w:left="190" w:right="189"/>
              <w:rPr>
                <w:sz w:val="18"/>
              </w:rPr>
            </w:pPr>
            <w:r>
              <w:rPr>
                <w:sz w:val="18"/>
              </w:rPr>
              <w:t>1.5</w:t>
            </w:r>
          </w:p>
        </w:tc>
        <w:tc>
          <w:tcPr>
            <w:tcW w:w="713" w:type="dxa"/>
          </w:tcPr>
          <w:p w:rsidR="00FC0EB4" w:rsidRDefault="00D17422">
            <w:pPr>
              <w:pStyle w:val="TableParagraph"/>
              <w:spacing w:before="79"/>
              <w:ind w:left="44"/>
              <w:rPr>
                <w:sz w:val="18"/>
              </w:rPr>
            </w:pPr>
            <w:r>
              <w:rPr>
                <w:sz w:val="18"/>
              </w:rPr>
              <w:t>4</w:t>
            </w:r>
          </w:p>
        </w:tc>
        <w:tc>
          <w:tcPr>
            <w:tcW w:w="674" w:type="dxa"/>
          </w:tcPr>
          <w:p w:rsidR="00FC0EB4" w:rsidRDefault="00D17422">
            <w:pPr>
              <w:pStyle w:val="TableParagraph"/>
              <w:spacing w:before="79"/>
              <w:ind w:right="263"/>
              <w:jc w:val="right"/>
              <w:rPr>
                <w:sz w:val="18"/>
              </w:rPr>
            </w:pPr>
            <w:r>
              <w:rPr>
                <w:sz w:val="18"/>
              </w:rPr>
              <w:t>3</w:t>
            </w:r>
          </w:p>
        </w:tc>
        <w:tc>
          <w:tcPr>
            <w:tcW w:w="753" w:type="dxa"/>
            <w:shd w:val="clear" w:color="auto" w:fill="auto"/>
          </w:tcPr>
          <w:p w:rsidR="00FC0EB4" w:rsidRPr="00A810EC" w:rsidRDefault="00D17422" w:rsidP="00A810EC">
            <w:pPr>
              <w:pStyle w:val="TableParagraph"/>
              <w:ind w:right="235"/>
              <w:jc w:val="right"/>
              <w:rPr>
                <w:b/>
                <w:w w:val="95"/>
                <w:sz w:val="18"/>
              </w:rPr>
            </w:pPr>
            <w:r w:rsidRPr="00A810EC">
              <w:rPr>
                <w:b/>
                <w:w w:val="95"/>
                <w:sz w:val="18"/>
              </w:rPr>
              <w:t>6</w:t>
            </w:r>
          </w:p>
        </w:tc>
        <w:tc>
          <w:tcPr>
            <w:tcW w:w="724" w:type="dxa"/>
            <w:shd w:val="clear" w:color="auto" w:fill="auto"/>
          </w:tcPr>
          <w:p w:rsidR="00FC0EB4" w:rsidRPr="00A810EC" w:rsidRDefault="00D17422" w:rsidP="00A810EC">
            <w:pPr>
              <w:pStyle w:val="TableParagraph"/>
              <w:ind w:left="134" w:right="134"/>
              <w:rPr>
                <w:sz w:val="18"/>
              </w:rPr>
            </w:pPr>
            <w:r w:rsidRPr="00A810EC">
              <w:rPr>
                <w:sz w:val="18"/>
              </w:rPr>
              <w:t>1.5</w:t>
            </w:r>
          </w:p>
        </w:tc>
        <w:tc>
          <w:tcPr>
            <w:tcW w:w="698" w:type="dxa"/>
            <w:tcBorders>
              <w:right w:val="single" w:sz="6" w:space="0" w:color="000000"/>
            </w:tcBorders>
            <w:shd w:val="clear" w:color="auto" w:fill="auto"/>
          </w:tcPr>
          <w:p w:rsidR="00FC0EB4" w:rsidRPr="004311E7" w:rsidRDefault="00D17422" w:rsidP="004311E7">
            <w:pPr>
              <w:pStyle w:val="TableParagraph"/>
              <w:ind w:left="44"/>
              <w:rPr>
                <w:sz w:val="18"/>
              </w:rPr>
            </w:pPr>
            <w:r w:rsidRPr="004311E7">
              <w:rPr>
                <w:sz w:val="18"/>
              </w:rPr>
              <w:t>3.5</w:t>
            </w:r>
          </w:p>
        </w:tc>
        <w:tc>
          <w:tcPr>
            <w:tcW w:w="718" w:type="dxa"/>
            <w:tcBorders>
              <w:left w:val="single" w:sz="6" w:space="0" w:color="000000"/>
            </w:tcBorders>
            <w:shd w:val="clear" w:color="auto" w:fill="auto"/>
          </w:tcPr>
          <w:p w:rsidR="00FC0EB4" w:rsidRPr="004311E7" w:rsidRDefault="00D17422" w:rsidP="004311E7">
            <w:pPr>
              <w:pStyle w:val="TableParagraph"/>
              <w:ind w:left="44"/>
              <w:rPr>
                <w:sz w:val="18"/>
              </w:rPr>
            </w:pPr>
            <w:r w:rsidRPr="004311E7">
              <w:rPr>
                <w:sz w:val="18"/>
              </w:rPr>
              <w:t>2</w:t>
            </w:r>
          </w:p>
        </w:tc>
        <w:tc>
          <w:tcPr>
            <w:tcW w:w="720" w:type="dxa"/>
            <w:shd w:val="clear" w:color="auto" w:fill="auto"/>
          </w:tcPr>
          <w:p w:rsidR="00FC0EB4" w:rsidRPr="004311E7" w:rsidRDefault="00D17422" w:rsidP="004311E7">
            <w:pPr>
              <w:pStyle w:val="TableParagraph"/>
              <w:ind w:left="44"/>
              <w:rPr>
                <w:sz w:val="18"/>
              </w:rPr>
            </w:pPr>
            <w:r w:rsidRPr="004311E7">
              <w:rPr>
                <w:sz w:val="18"/>
              </w:rPr>
              <w:t>1.5</w:t>
            </w:r>
          </w:p>
        </w:tc>
        <w:tc>
          <w:tcPr>
            <w:tcW w:w="713" w:type="dxa"/>
            <w:shd w:val="clear" w:color="auto" w:fill="auto"/>
          </w:tcPr>
          <w:p w:rsidR="00FC0EB4" w:rsidRPr="00A810EC" w:rsidRDefault="00D17422" w:rsidP="00A810EC">
            <w:pPr>
              <w:pStyle w:val="TableParagraph"/>
              <w:ind w:left="44"/>
              <w:rPr>
                <w:sz w:val="18"/>
              </w:rPr>
            </w:pPr>
            <w:r w:rsidRPr="00A810EC">
              <w:rPr>
                <w:sz w:val="18"/>
              </w:rPr>
              <w:t>4</w:t>
            </w:r>
          </w:p>
        </w:tc>
        <w:tc>
          <w:tcPr>
            <w:tcW w:w="715" w:type="dxa"/>
            <w:shd w:val="clear" w:color="auto" w:fill="auto"/>
          </w:tcPr>
          <w:p w:rsidR="00FC0EB4" w:rsidRPr="00A810EC" w:rsidRDefault="00D17422" w:rsidP="00A810EC">
            <w:pPr>
              <w:pStyle w:val="TableParagraph"/>
              <w:ind w:right="263"/>
              <w:jc w:val="right"/>
              <w:rPr>
                <w:sz w:val="18"/>
              </w:rPr>
            </w:pPr>
            <w:r w:rsidRPr="00A810EC">
              <w:rPr>
                <w:sz w:val="18"/>
              </w:rPr>
              <w:t>3</w:t>
            </w:r>
          </w:p>
        </w:tc>
      </w:tr>
      <w:tr w:rsidR="00FC0EB4" w:rsidTr="00A810EC">
        <w:trPr>
          <w:trHeight w:val="359"/>
        </w:trPr>
        <w:tc>
          <w:tcPr>
            <w:tcW w:w="1236" w:type="dxa"/>
          </w:tcPr>
          <w:p w:rsidR="00FC0EB4" w:rsidRDefault="00D17422">
            <w:pPr>
              <w:pStyle w:val="TableParagraph"/>
              <w:ind w:left="290"/>
              <w:jc w:val="left"/>
              <w:rPr>
                <w:sz w:val="18"/>
              </w:rPr>
            </w:pPr>
            <w:r>
              <w:rPr>
                <w:sz w:val="18"/>
              </w:rPr>
              <w:t>86-125</w:t>
            </w:r>
          </w:p>
        </w:tc>
        <w:tc>
          <w:tcPr>
            <w:tcW w:w="710" w:type="dxa"/>
          </w:tcPr>
          <w:p w:rsidR="00FC0EB4" w:rsidRDefault="00D17422">
            <w:pPr>
              <w:pStyle w:val="TableParagraph"/>
              <w:ind w:right="290"/>
              <w:jc w:val="right"/>
              <w:rPr>
                <w:b/>
                <w:sz w:val="18"/>
              </w:rPr>
            </w:pPr>
            <w:r>
              <w:rPr>
                <w:b/>
                <w:w w:val="99"/>
                <w:sz w:val="18"/>
              </w:rPr>
              <w:t>8</w:t>
            </w:r>
          </w:p>
        </w:tc>
        <w:tc>
          <w:tcPr>
            <w:tcW w:w="710" w:type="dxa"/>
          </w:tcPr>
          <w:p w:rsidR="00FC0EB4" w:rsidRDefault="00D17422">
            <w:pPr>
              <w:pStyle w:val="TableParagraph"/>
              <w:ind w:left="29"/>
              <w:rPr>
                <w:sz w:val="18"/>
              </w:rPr>
            </w:pPr>
            <w:r>
              <w:rPr>
                <w:sz w:val="18"/>
              </w:rPr>
              <w:t>2</w:t>
            </w:r>
          </w:p>
        </w:tc>
        <w:tc>
          <w:tcPr>
            <w:tcW w:w="710" w:type="dxa"/>
          </w:tcPr>
          <w:p w:rsidR="00FC0EB4" w:rsidRDefault="00D17422">
            <w:pPr>
              <w:pStyle w:val="TableParagraph"/>
              <w:ind w:left="188" w:right="196"/>
              <w:rPr>
                <w:sz w:val="18"/>
              </w:rPr>
            </w:pPr>
            <w:r>
              <w:rPr>
                <w:sz w:val="18"/>
              </w:rPr>
              <w:t>4.5</w:t>
            </w:r>
          </w:p>
        </w:tc>
        <w:tc>
          <w:tcPr>
            <w:tcW w:w="712" w:type="dxa"/>
          </w:tcPr>
          <w:p w:rsidR="00FC0EB4" w:rsidRDefault="00D17422">
            <w:pPr>
              <w:pStyle w:val="TableParagraph"/>
              <w:ind w:left="134" w:right="141"/>
              <w:rPr>
                <w:sz w:val="18"/>
              </w:rPr>
            </w:pPr>
            <w:r>
              <w:rPr>
                <w:sz w:val="18"/>
              </w:rPr>
              <w:t>2.5</w:t>
            </w:r>
          </w:p>
        </w:tc>
        <w:tc>
          <w:tcPr>
            <w:tcW w:w="710" w:type="dxa"/>
          </w:tcPr>
          <w:p w:rsidR="00FC0EB4" w:rsidRDefault="00D17422">
            <w:pPr>
              <w:pStyle w:val="TableParagraph"/>
              <w:ind w:left="29"/>
              <w:rPr>
                <w:sz w:val="18"/>
              </w:rPr>
            </w:pPr>
            <w:r>
              <w:rPr>
                <w:sz w:val="18"/>
              </w:rPr>
              <w:t>2</w:t>
            </w:r>
          </w:p>
        </w:tc>
        <w:tc>
          <w:tcPr>
            <w:tcW w:w="712" w:type="dxa"/>
          </w:tcPr>
          <w:p w:rsidR="00FC0EB4" w:rsidRDefault="00D17422">
            <w:pPr>
              <w:pStyle w:val="TableParagraph"/>
              <w:ind w:left="134" w:right="137"/>
              <w:rPr>
                <w:sz w:val="18"/>
              </w:rPr>
            </w:pPr>
            <w:r>
              <w:rPr>
                <w:sz w:val="18"/>
              </w:rPr>
              <w:t>5.5</w:t>
            </w:r>
          </w:p>
        </w:tc>
        <w:tc>
          <w:tcPr>
            <w:tcW w:w="719" w:type="dxa"/>
          </w:tcPr>
          <w:p w:rsidR="00FC0EB4" w:rsidRDefault="00D17422">
            <w:pPr>
              <w:pStyle w:val="TableParagraph"/>
              <w:ind w:left="142" w:right="143"/>
              <w:rPr>
                <w:sz w:val="18"/>
              </w:rPr>
            </w:pPr>
            <w:r>
              <w:rPr>
                <w:sz w:val="18"/>
              </w:rPr>
              <w:t>4.5</w:t>
            </w:r>
          </w:p>
        </w:tc>
        <w:tc>
          <w:tcPr>
            <w:tcW w:w="712" w:type="dxa"/>
          </w:tcPr>
          <w:p w:rsidR="00FC0EB4" w:rsidRDefault="00D17422">
            <w:pPr>
              <w:pStyle w:val="TableParagraph"/>
              <w:ind w:right="285"/>
              <w:jc w:val="right"/>
              <w:rPr>
                <w:b/>
                <w:sz w:val="18"/>
              </w:rPr>
            </w:pPr>
            <w:r>
              <w:rPr>
                <w:b/>
                <w:w w:val="99"/>
                <w:sz w:val="18"/>
              </w:rPr>
              <w:t>7</w:t>
            </w:r>
          </w:p>
        </w:tc>
        <w:tc>
          <w:tcPr>
            <w:tcW w:w="712" w:type="dxa"/>
          </w:tcPr>
          <w:p w:rsidR="00FC0EB4" w:rsidRDefault="00D17422">
            <w:pPr>
              <w:pStyle w:val="TableParagraph"/>
              <w:ind w:left="134" w:right="134"/>
              <w:rPr>
                <w:sz w:val="18"/>
              </w:rPr>
            </w:pPr>
            <w:r>
              <w:rPr>
                <w:sz w:val="18"/>
              </w:rPr>
              <w:t>1.5</w:t>
            </w:r>
          </w:p>
        </w:tc>
        <w:tc>
          <w:tcPr>
            <w:tcW w:w="731" w:type="dxa"/>
          </w:tcPr>
          <w:p w:rsidR="00FC0EB4" w:rsidRDefault="00D17422">
            <w:pPr>
              <w:pStyle w:val="TableParagraph"/>
              <w:ind w:right="293"/>
              <w:jc w:val="right"/>
              <w:rPr>
                <w:sz w:val="18"/>
              </w:rPr>
            </w:pPr>
            <w:r>
              <w:rPr>
                <w:sz w:val="18"/>
              </w:rPr>
              <w:t>4</w:t>
            </w:r>
          </w:p>
        </w:tc>
        <w:tc>
          <w:tcPr>
            <w:tcW w:w="695" w:type="dxa"/>
          </w:tcPr>
          <w:p w:rsidR="00FC0EB4" w:rsidRDefault="00D17422">
            <w:pPr>
              <w:pStyle w:val="TableParagraph"/>
              <w:ind w:right="203"/>
              <w:jc w:val="right"/>
              <w:rPr>
                <w:sz w:val="18"/>
              </w:rPr>
            </w:pPr>
            <w:r>
              <w:rPr>
                <w:sz w:val="18"/>
              </w:rPr>
              <w:t>2.5</w:t>
            </w:r>
          </w:p>
        </w:tc>
        <w:tc>
          <w:tcPr>
            <w:tcW w:w="717" w:type="dxa"/>
          </w:tcPr>
          <w:p w:rsidR="00FC0EB4" w:rsidRDefault="00D17422">
            <w:pPr>
              <w:pStyle w:val="TableParagraph"/>
              <w:ind w:left="44"/>
              <w:rPr>
                <w:sz w:val="18"/>
              </w:rPr>
            </w:pPr>
            <w:r>
              <w:rPr>
                <w:sz w:val="18"/>
              </w:rPr>
              <w:t>2</w:t>
            </w:r>
          </w:p>
        </w:tc>
        <w:tc>
          <w:tcPr>
            <w:tcW w:w="713" w:type="dxa"/>
          </w:tcPr>
          <w:p w:rsidR="00FC0EB4" w:rsidRDefault="00D17422">
            <w:pPr>
              <w:pStyle w:val="TableParagraph"/>
              <w:ind w:left="184" w:right="176"/>
              <w:rPr>
                <w:sz w:val="18"/>
              </w:rPr>
            </w:pPr>
            <w:r>
              <w:rPr>
                <w:sz w:val="18"/>
              </w:rPr>
              <w:t>4.5</w:t>
            </w:r>
          </w:p>
        </w:tc>
        <w:tc>
          <w:tcPr>
            <w:tcW w:w="674" w:type="dxa"/>
          </w:tcPr>
          <w:p w:rsidR="00FC0EB4" w:rsidRDefault="00D17422">
            <w:pPr>
              <w:pStyle w:val="TableParagraph"/>
              <w:ind w:right="191"/>
              <w:jc w:val="right"/>
              <w:rPr>
                <w:sz w:val="18"/>
              </w:rPr>
            </w:pPr>
            <w:r>
              <w:rPr>
                <w:sz w:val="18"/>
              </w:rPr>
              <w:t>3.5</w:t>
            </w:r>
          </w:p>
        </w:tc>
        <w:tc>
          <w:tcPr>
            <w:tcW w:w="753" w:type="dxa"/>
            <w:shd w:val="clear" w:color="auto" w:fill="auto"/>
          </w:tcPr>
          <w:p w:rsidR="00FC0EB4" w:rsidRPr="00A810EC" w:rsidRDefault="00D17422" w:rsidP="00A810EC">
            <w:pPr>
              <w:pStyle w:val="TableParagraph"/>
              <w:ind w:right="235"/>
              <w:jc w:val="right"/>
              <w:rPr>
                <w:b/>
                <w:w w:val="95"/>
                <w:sz w:val="18"/>
              </w:rPr>
            </w:pPr>
            <w:r w:rsidRPr="00A810EC">
              <w:rPr>
                <w:b/>
                <w:w w:val="95"/>
                <w:sz w:val="18"/>
              </w:rPr>
              <w:t>7</w:t>
            </w:r>
          </w:p>
        </w:tc>
        <w:tc>
          <w:tcPr>
            <w:tcW w:w="724" w:type="dxa"/>
            <w:shd w:val="clear" w:color="auto" w:fill="auto"/>
          </w:tcPr>
          <w:p w:rsidR="00FC0EB4" w:rsidRPr="00A810EC" w:rsidRDefault="00D17422" w:rsidP="00A810EC">
            <w:pPr>
              <w:pStyle w:val="TableParagraph"/>
              <w:ind w:left="134" w:right="134"/>
              <w:rPr>
                <w:sz w:val="18"/>
              </w:rPr>
            </w:pPr>
            <w:r w:rsidRPr="00A810EC">
              <w:rPr>
                <w:sz w:val="18"/>
              </w:rPr>
              <w:t>1.5</w:t>
            </w:r>
          </w:p>
        </w:tc>
        <w:tc>
          <w:tcPr>
            <w:tcW w:w="698" w:type="dxa"/>
            <w:tcBorders>
              <w:right w:val="single" w:sz="6" w:space="0" w:color="000000"/>
            </w:tcBorders>
            <w:shd w:val="clear" w:color="auto" w:fill="auto"/>
          </w:tcPr>
          <w:p w:rsidR="00FC0EB4" w:rsidRPr="004311E7" w:rsidRDefault="00D17422" w:rsidP="004311E7">
            <w:pPr>
              <w:pStyle w:val="TableParagraph"/>
              <w:ind w:left="44"/>
              <w:rPr>
                <w:sz w:val="18"/>
              </w:rPr>
            </w:pPr>
            <w:r w:rsidRPr="004311E7">
              <w:rPr>
                <w:sz w:val="18"/>
              </w:rPr>
              <w:t>4</w:t>
            </w:r>
          </w:p>
        </w:tc>
        <w:tc>
          <w:tcPr>
            <w:tcW w:w="718" w:type="dxa"/>
            <w:tcBorders>
              <w:left w:val="single" w:sz="6" w:space="0" w:color="000000"/>
            </w:tcBorders>
            <w:shd w:val="clear" w:color="auto" w:fill="auto"/>
          </w:tcPr>
          <w:p w:rsidR="00FC0EB4" w:rsidRPr="004311E7" w:rsidRDefault="00D17422" w:rsidP="004311E7">
            <w:pPr>
              <w:pStyle w:val="TableParagraph"/>
              <w:ind w:left="44"/>
              <w:rPr>
                <w:sz w:val="18"/>
              </w:rPr>
            </w:pPr>
            <w:r w:rsidRPr="004311E7">
              <w:rPr>
                <w:sz w:val="18"/>
              </w:rPr>
              <w:t>2.5</w:t>
            </w:r>
          </w:p>
        </w:tc>
        <w:tc>
          <w:tcPr>
            <w:tcW w:w="720" w:type="dxa"/>
            <w:shd w:val="clear" w:color="auto" w:fill="auto"/>
          </w:tcPr>
          <w:p w:rsidR="00FC0EB4" w:rsidRPr="004311E7" w:rsidRDefault="00D17422" w:rsidP="004311E7">
            <w:pPr>
              <w:pStyle w:val="TableParagraph"/>
              <w:ind w:left="44"/>
              <w:rPr>
                <w:sz w:val="18"/>
              </w:rPr>
            </w:pPr>
            <w:r w:rsidRPr="004311E7">
              <w:rPr>
                <w:sz w:val="18"/>
              </w:rPr>
              <w:t>2</w:t>
            </w:r>
          </w:p>
        </w:tc>
        <w:tc>
          <w:tcPr>
            <w:tcW w:w="713" w:type="dxa"/>
            <w:shd w:val="clear" w:color="auto" w:fill="auto"/>
          </w:tcPr>
          <w:p w:rsidR="00FC0EB4" w:rsidRPr="00A810EC" w:rsidRDefault="00D17422" w:rsidP="00A810EC">
            <w:pPr>
              <w:pStyle w:val="TableParagraph"/>
              <w:ind w:left="44"/>
              <w:rPr>
                <w:sz w:val="18"/>
              </w:rPr>
            </w:pPr>
            <w:r w:rsidRPr="00A810EC">
              <w:rPr>
                <w:sz w:val="18"/>
              </w:rPr>
              <w:t>4.5</w:t>
            </w:r>
          </w:p>
        </w:tc>
        <w:tc>
          <w:tcPr>
            <w:tcW w:w="715" w:type="dxa"/>
            <w:shd w:val="clear" w:color="auto" w:fill="auto"/>
          </w:tcPr>
          <w:p w:rsidR="00FC0EB4" w:rsidRPr="00A810EC" w:rsidRDefault="00D17422" w:rsidP="00A810EC">
            <w:pPr>
              <w:pStyle w:val="TableParagraph"/>
              <w:ind w:right="263"/>
              <w:jc w:val="right"/>
              <w:rPr>
                <w:sz w:val="18"/>
              </w:rPr>
            </w:pPr>
            <w:r w:rsidRPr="00A810EC">
              <w:rPr>
                <w:sz w:val="18"/>
              </w:rPr>
              <w:t>3.5</w:t>
            </w:r>
          </w:p>
        </w:tc>
      </w:tr>
      <w:tr w:rsidR="00FC0EB4" w:rsidTr="00A810EC">
        <w:trPr>
          <w:trHeight w:val="359"/>
        </w:trPr>
        <w:tc>
          <w:tcPr>
            <w:tcW w:w="1236" w:type="dxa"/>
          </w:tcPr>
          <w:p w:rsidR="00FC0EB4" w:rsidRDefault="00D17422">
            <w:pPr>
              <w:pStyle w:val="TableParagraph"/>
              <w:ind w:left="232"/>
              <w:jc w:val="left"/>
              <w:rPr>
                <w:sz w:val="18"/>
              </w:rPr>
            </w:pPr>
            <w:r>
              <w:rPr>
                <w:sz w:val="18"/>
              </w:rPr>
              <w:t>126-175</w:t>
            </w:r>
          </w:p>
        </w:tc>
        <w:tc>
          <w:tcPr>
            <w:tcW w:w="710" w:type="dxa"/>
          </w:tcPr>
          <w:p w:rsidR="00FC0EB4" w:rsidRDefault="00D17422">
            <w:pPr>
              <w:pStyle w:val="TableParagraph"/>
              <w:ind w:right="290"/>
              <w:jc w:val="right"/>
              <w:rPr>
                <w:b/>
                <w:sz w:val="18"/>
              </w:rPr>
            </w:pPr>
            <w:r>
              <w:rPr>
                <w:b/>
                <w:w w:val="99"/>
                <w:sz w:val="18"/>
              </w:rPr>
              <w:t>9</w:t>
            </w:r>
          </w:p>
        </w:tc>
        <w:tc>
          <w:tcPr>
            <w:tcW w:w="710" w:type="dxa"/>
          </w:tcPr>
          <w:p w:rsidR="00FC0EB4" w:rsidRDefault="00D17422">
            <w:pPr>
              <w:pStyle w:val="TableParagraph"/>
              <w:ind w:left="29"/>
              <w:rPr>
                <w:sz w:val="18"/>
              </w:rPr>
            </w:pPr>
            <w:r>
              <w:rPr>
                <w:sz w:val="18"/>
              </w:rPr>
              <w:t>2</w:t>
            </w:r>
          </w:p>
        </w:tc>
        <w:tc>
          <w:tcPr>
            <w:tcW w:w="710" w:type="dxa"/>
          </w:tcPr>
          <w:p w:rsidR="00FC0EB4" w:rsidRDefault="00D17422">
            <w:pPr>
              <w:pStyle w:val="TableParagraph"/>
              <w:ind w:left="30"/>
              <w:rPr>
                <w:sz w:val="18"/>
              </w:rPr>
            </w:pPr>
            <w:r>
              <w:rPr>
                <w:sz w:val="18"/>
              </w:rPr>
              <w:t>5</w:t>
            </w:r>
          </w:p>
        </w:tc>
        <w:tc>
          <w:tcPr>
            <w:tcW w:w="712" w:type="dxa"/>
          </w:tcPr>
          <w:p w:rsidR="00FC0EB4" w:rsidRDefault="00D17422">
            <w:pPr>
              <w:pStyle w:val="TableParagraph"/>
              <w:ind w:left="29"/>
              <w:rPr>
                <w:sz w:val="18"/>
              </w:rPr>
            </w:pPr>
            <w:r>
              <w:rPr>
                <w:sz w:val="18"/>
              </w:rPr>
              <w:t>3</w:t>
            </w:r>
          </w:p>
        </w:tc>
        <w:tc>
          <w:tcPr>
            <w:tcW w:w="710" w:type="dxa"/>
          </w:tcPr>
          <w:p w:rsidR="00FC0EB4" w:rsidRDefault="00D17422">
            <w:pPr>
              <w:pStyle w:val="TableParagraph"/>
              <w:ind w:left="184" w:right="197"/>
              <w:rPr>
                <w:sz w:val="18"/>
              </w:rPr>
            </w:pPr>
            <w:r>
              <w:rPr>
                <w:sz w:val="18"/>
              </w:rPr>
              <w:t>2.5</w:t>
            </w:r>
          </w:p>
        </w:tc>
        <w:tc>
          <w:tcPr>
            <w:tcW w:w="712" w:type="dxa"/>
          </w:tcPr>
          <w:p w:rsidR="00FC0EB4" w:rsidRDefault="00D17422">
            <w:pPr>
              <w:pStyle w:val="TableParagraph"/>
              <w:ind w:left="28"/>
              <w:rPr>
                <w:sz w:val="18"/>
              </w:rPr>
            </w:pPr>
            <w:r>
              <w:rPr>
                <w:sz w:val="18"/>
              </w:rPr>
              <w:t>6</w:t>
            </w:r>
          </w:p>
        </w:tc>
        <w:tc>
          <w:tcPr>
            <w:tcW w:w="719" w:type="dxa"/>
          </w:tcPr>
          <w:p w:rsidR="00FC0EB4" w:rsidRDefault="00D17422">
            <w:pPr>
              <w:pStyle w:val="TableParagraph"/>
              <w:ind w:left="32"/>
              <w:rPr>
                <w:sz w:val="18"/>
              </w:rPr>
            </w:pPr>
            <w:r>
              <w:rPr>
                <w:sz w:val="18"/>
              </w:rPr>
              <w:t>5</w:t>
            </w:r>
          </w:p>
        </w:tc>
        <w:tc>
          <w:tcPr>
            <w:tcW w:w="712" w:type="dxa"/>
          </w:tcPr>
          <w:p w:rsidR="00FC0EB4" w:rsidRDefault="00D17422">
            <w:pPr>
              <w:pStyle w:val="TableParagraph"/>
              <w:ind w:right="285"/>
              <w:jc w:val="right"/>
              <w:rPr>
                <w:b/>
                <w:sz w:val="18"/>
              </w:rPr>
            </w:pPr>
            <w:r>
              <w:rPr>
                <w:b/>
                <w:w w:val="99"/>
                <w:sz w:val="18"/>
              </w:rPr>
              <w:t>8</w:t>
            </w:r>
          </w:p>
        </w:tc>
        <w:tc>
          <w:tcPr>
            <w:tcW w:w="712" w:type="dxa"/>
          </w:tcPr>
          <w:p w:rsidR="00FC0EB4" w:rsidRDefault="00D17422">
            <w:pPr>
              <w:pStyle w:val="TableParagraph"/>
              <w:ind w:left="33"/>
              <w:rPr>
                <w:sz w:val="18"/>
              </w:rPr>
            </w:pPr>
            <w:r>
              <w:rPr>
                <w:sz w:val="18"/>
              </w:rPr>
              <w:t>2</w:t>
            </w:r>
          </w:p>
        </w:tc>
        <w:tc>
          <w:tcPr>
            <w:tcW w:w="731" w:type="dxa"/>
          </w:tcPr>
          <w:p w:rsidR="00FC0EB4" w:rsidRDefault="00D17422">
            <w:pPr>
              <w:pStyle w:val="TableParagraph"/>
              <w:ind w:right="223"/>
              <w:jc w:val="right"/>
              <w:rPr>
                <w:sz w:val="18"/>
              </w:rPr>
            </w:pPr>
            <w:r>
              <w:rPr>
                <w:sz w:val="18"/>
              </w:rPr>
              <w:t>4.5</w:t>
            </w:r>
          </w:p>
        </w:tc>
        <w:tc>
          <w:tcPr>
            <w:tcW w:w="695" w:type="dxa"/>
          </w:tcPr>
          <w:p w:rsidR="00FC0EB4" w:rsidRDefault="00D17422">
            <w:pPr>
              <w:pStyle w:val="TableParagraph"/>
              <w:ind w:right="203"/>
              <w:jc w:val="right"/>
              <w:rPr>
                <w:sz w:val="18"/>
              </w:rPr>
            </w:pPr>
            <w:r>
              <w:rPr>
                <w:sz w:val="18"/>
              </w:rPr>
              <w:t>2.5</w:t>
            </w:r>
          </w:p>
        </w:tc>
        <w:tc>
          <w:tcPr>
            <w:tcW w:w="717" w:type="dxa"/>
          </w:tcPr>
          <w:p w:rsidR="00FC0EB4" w:rsidRDefault="00D17422">
            <w:pPr>
              <w:pStyle w:val="TableParagraph"/>
              <w:ind w:left="39"/>
              <w:rPr>
                <w:sz w:val="18"/>
              </w:rPr>
            </w:pPr>
            <w:r>
              <w:rPr>
                <w:sz w:val="18"/>
              </w:rPr>
              <w:t>2</w:t>
            </w:r>
          </w:p>
        </w:tc>
        <w:tc>
          <w:tcPr>
            <w:tcW w:w="713" w:type="dxa"/>
          </w:tcPr>
          <w:p w:rsidR="00FC0EB4" w:rsidRDefault="00D17422">
            <w:pPr>
              <w:pStyle w:val="TableParagraph"/>
              <w:ind w:left="184" w:right="178"/>
              <w:rPr>
                <w:sz w:val="18"/>
              </w:rPr>
            </w:pPr>
            <w:r>
              <w:rPr>
                <w:sz w:val="18"/>
              </w:rPr>
              <w:t>5.5</w:t>
            </w:r>
          </w:p>
        </w:tc>
        <w:tc>
          <w:tcPr>
            <w:tcW w:w="674" w:type="dxa"/>
          </w:tcPr>
          <w:p w:rsidR="00FC0EB4" w:rsidRDefault="00D17422">
            <w:pPr>
              <w:pStyle w:val="TableParagraph"/>
              <w:ind w:right="192"/>
              <w:jc w:val="right"/>
              <w:rPr>
                <w:sz w:val="18"/>
              </w:rPr>
            </w:pPr>
            <w:r>
              <w:rPr>
                <w:sz w:val="18"/>
              </w:rPr>
              <w:t>4.5</w:t>
            </w:r>
          </w:p>
        </w:tc>
        <w:tc>
          <w:tcPr>
            <w:tcW w:w="753" w:type="dxa"/>
            <w:shd w:val="clear" w:color="auto" w:fill="auto"/>
          </w:tcPr>
          <w:p w:rsidR="00FC0EB4" w:rsidRPr="00A810EC" w:rsidRDefault="00D17422" w:rsidP="00A810EC">
            <w:pPr>
              <w:pStyle w:val="TableParagraph"/>
              <w:ind w:right="235"/>
              <w:jc w:val="right"/>
              <w:rPr>
                <w:b/>
                <w:w w:val="95"/>
                <w:sz w:val="18"/>
              </w:rPr>
            </w:pPr>
            <w:r w:rsidRPr="00A810EC">
              <w:rPr>
                <w:b/>
                <w:w w:val="95"/>
                <w:sz w:val="18"/>
              </w:rPr>
              <w:t>8</w:t>
            </w:r>
          </w:p>
        </w:tc>
        <w:tc>
          <w:tcPr>
            <w:tcW w:w="724" w:type="dxa"/>
            <w:shd w:val="clear" w:color="auto" w:fill="auto"/>
          </w:tcPr>
          <w:p w:rsidR="00FC0EB4" w:rsidRPr="00A810EC" w:rsidRDefault="00D17422" w:rsidP="00A810EC">
            <w:pPr>
              <w:pStyle w:val="TableParagraph"/>
              <w:ind w:left="134" w:right="134"/>
              <w:rPr>
                <w:sz w:val="18"/>
              </w:rPr>
            </w:pPr>
            <w:r w:rsidRPr="00A810EC">
              <w:rPr>
                <w:sz w:val="18"/>
              </w:rPr>
              <w:t>2</w:t>
            </w:r>
          </w:p>
        </w:tc>
        <w:tc>
          <w:tcPr>
            <w:tcW w:w="698" w:type="dxa"/>
            <w:tcBorders>
              <w:right w:val="single" w:sz="6" w:space="0" w:color="000000"/>
            </w:tcBorders>
            <w:shd w:val="clear" w:color="auto" w:fill="auto"/>
          </w:tcPr>
          <w:p w:rsidR="00FC0EB4" w:rsidRPr="004311E7" w:rsidRDefault="00D17422" w:rsidP="004311E7">
            <w:pPr>
              <w:pStyle w:val="TableParagraph"/>
              <w:ind w:left="44"/>
              <w:rPr>
                <w:sz w:val="18"/>
              </w:rPr>
            </w:pPr>
            <w:r w:rsidRPr="004311E7">
              <w:rPr>
                <w:sz w:val="18"/>
              </w:rPr>
              <w:t>4.5</w:t>
            </w:r>
          </w:p>
        </w:tc>
        <w:tc>
          <w:tcPr>
            <w:tcW w:w="718" w:type="dxa"/>
            <w:tcBorders>
              <w:left w:val="single" w:sz="6" w:space="0" w:color="000000"/>
            </w:tcBorders>
            <w:shd w:val="clear" w:color="auto" w:fill="auto"/>
          </w:tcPr>
          <w:p w:rsidR="00FC0EB4" w:rsidRPr="004311E7" w:rsidRDefault="00D17422" w:rsidP="004311E7">
            <w:pPr>
              <w:pStyle w:val="TableParagraph"/>
              <w:ind w:left="44"/>
              <w:rPr>
                <w:sz w:val="18"/>
              </w:rPr>
            </w:pPr>
            <w:r w:rsidRPr="004311E7">
              <w:rPr>
                <w:sz w:val="18"/>
              </w:rPr>
              <w:t>2.5</w:t>
            </w:r>
          </w:p>
        </w:tc>
        <w:tc>
          <w:tcPr>
            <w:tcW w:w="720" w:type="dxa"/>
            <w:shd w:val="clear" w:color="auto" w:fill="auto"/>
          </w:tcPr>
          <w:p w:rsidR="00FC0EB4" w:rsidRPr="004311E7" w:rsidRDefault="00D17422" w:rsidP="004311E7">
            <w:pPr>
              <w:pStyle w:val="TableParagraph"/>
              <w:ind w:left="44"/>
              <w:rPr>
                <w:sz w:val="18"/>
              </w:rPr>
            </w:pPr>
            <w:r w:rsidRPr="004311E7">
              <w:rPr>
                <w:sz w:val="18"/>
              </w:rPr>
              <w:t>2</w:t>
            </w:r>
          </w:p>
        </w:tc>
        <w:tc>
          <w:tcPr>
            <w:tcW w:w="713" w:type="dxa"/>
            <w:shd w:val="clear" w:color="auto" w:fill="auto"/>
          </w:tcPr>
          <w:p w:rsidR="00FC0EB4" w:rsidRPr="00A810EC" w:rsidRDefault="00D17422" w:rsidP="00A810EC">
            <w:pPr>
              <w:pStyle w:val="TableParagraph"/>
              <w:ind w:left="44"/>
              <w:rPr>
                <w:sz w:val="18"/>
              </w:rPr>
            </w:pPr>
            <w:r w:rsidRPr="00A810EC">
              <w:rPr>
                <w:sz w:val="18"/>
              </w:rPr>
              <w:t>5.5</w:t>
            </w:r>
          </w:p>
        </w:tc>
        <w:tc>
          <w:tcPr>
            <w:tcW w:w="715" w:type="dxa"/>
            <w:shd w:val="clear" w:color="auto" w:fill="auto"/>
          </w:tcPr>
          <w:p w:rsidR="00FC0EB4" w:rsidRPr="00A810EC" w:rsidRDefault="00D17422" w:rsidP="00A810EC">
            <w:pPr>
              <w:pStyle w:val="TableParagraph"/>
              <w:ind w:right="263"/>
              <w:jc w:val="right"/>
              <w:rPr>
                <w:sz w:val="18"/>
              </w:rPr>
            </w:pPr>
            <w:r w:rsidRPr="00A810EC">
              <w:rPr>
                <w:sz w:val="18"/>
              </w:rPr>
              <w:t>4.5</w:t>
            </w:r>
          </w:p>
        </w:tc>
      </w:tr>
      <w:tr w:rsidR="00FC0EB4" w:rsidTr="00A810EC">
        <w:trPr>
          <w:trHeight w:val="359"/>
        </w:trPr>
        <w:tc>
          <w:tcPr>
            <w:tcW w:w="1236" w:type="dxa"/>
          </w:tcPr>
          <w:p w:rsidR="00FC0EB4" w:rsidRDefault="00D17422">
            <w:pPr>
              <w:pStyle w:val="TableParagraph"/>
              <w:ind w:left="232"/>
              <w:jc w:val="left"/>
              <w:rPr>
                <w:sz w:val="18"/>
              </w:rPr>
            </w:pPr>
            <w:r>
              <w:rPr>
                <w:sz w:val="18"/>
              </w:rPr>
              <w:t>176-275</w:t>
            </w:r>
          </w:p>
        </w:tc>
        <w:tc>
          <w:tcPr>
            <w:tcW w:w="710" w:type="dxa"/>
          </w:tcPr>
          <w:p w:rsidR="00FC0EB4" w:rsidRDefault="00D17422">
            <w:pPr>
              <w:pStyle w:val="TableParagraph"/>
              <w:ind w:right="296"/>
              <w:jc w:val="right"/>
              <w:rPr>
                <w:b/>
                <w:sz w:val="18"/>
              </w:rPr>
            </w:pPr>
            <w:r>
              <w:rPr>
                <w:b/>
                <w:sz w:val="18"/>
              </w:rPr>
              <w:t>11</w:t>
            </w:r>
          </w:p>
        </w:tc>
        <w:tc>
          <w:tcPr>
            <w:tcW w:w="710" w:type="dxa"/>
          </w:tcPr>
          <w:p w:rsidR="00FC0EB4" w:rsidRDefault="00D17422">
            <w:pPr>
              <w:pStyle w:val="TableParagraph"/>
              <w:ind w:left="29"/>
              <w:rPr>
                <w:sz w:val="18"/>
              </w:rPr>
            </w:pPr>
            <w:r>
              <w:rPr>
                <w:sz w:val="18"/>
              </w:rPr>
              <w:t>3</w:t>
            </w:r>
          </w:p>
        </w:tc>
        <w:tc>
          <w:tcPr>
            <w:tcW w:w="710" w:type="dxa"/>
          </w:tcPr>
          <w:p w:rsidR="00FC0EB4" w:rsidRDefault="00D17422">
            <w:pPr>
              <w:pStyle w:val="TableParagraph"/>
              <w:ind w:left="30"/>
              <w:rPr>
                <w:sz w:val="18"/>
              </w:rPr>
            </w:pPr>
            <w:r>
              <w:rPr>
                <w:sz w:val="18"/>
              </w:rPr>
              <w:t>6</w:t>
            </w:r>
          </w:p>
        </w:tc>
        <w:tc>
          <w:tcPr>
            <w:tcW w:w="712" w:type="dxa"/>
          </w:tcPr>
          <w:p w:rsidR="00FC0EB4" w:rsidRDefault="00D17422">
            <w:pPr>
              <w:pStyle w:val="TableParagraph"/>
              <w:ind w:left="134" w:right="141"/>
              <w:rPr>
                <w:sz w:val="18"/>
              </w:rPr>
            </w:pPr>
            <w:r>
              <w:rPr>
                <w:sz w:val="18"/>
              </w:rPr>
              <w:t>3.5</w:t>
            </w:r>
          </w:p>
        </w:tc>
        <w:tc>
          <w:tcPr>
            <w:tcW w:w="710" w:type="dxa"/>
          </w:tcPr>
          <w:p w:rsidR="00FC0EB4" w:rsidRDefault="00D17422">
            <w:pPr>
              <w:pStyle w:val="TableParagraph"/>
              <w:ind w:left="24"/>
              <w:rPr>
                <w:sz w:val="18"/>
              </w:rPr>
            </w:pPr>
            <w:r>
              <w:rPr>
                <w:sz w:val="18"/>
              </w:rPr>
              <w:t>3</w:t>
            </w:r>
          </w:p>
        </w:tc>
        <w:tc>
          <w:tcPr>
            <w:tcW w:w="712" w:type="dxa"/>
          </w:tcPr>
          <w:p w:rsidR="00FC0EB4" w:rsidRDefault="00D17422">
            <w:pPr>
              <w:pStyle w:val="TableParagraph"/>
              <w:ind w:left="134" w:right="137"/>
              <w:rPr>
                <w:sz w:val="18"/>
              </w:rPr>
            </w:pPr>
            <w:r>
              <w:rPr>
                <w:sz w:val="18"/>
              </w:rPr>
              <w:t>7.5</w:t>
            </w:r>
          </w:p>
        </w:tc>
        <w:tc>
          <w:tcPr>
            <w:tcW w:w="719" w:type="dxa"/>
          </w:tcPr>
          <w:p w:rsidR="00FC0EB4" w:rsidRDefault="00D17422">
            <w:pPr>
              <w:pStyle w:val="TableParagraph"/>
              <w:ind w:left="32"/>
              <w:rPr>
                <w:sz w:val="18"/>
              </w:rPr>
            </w:pPr>
            <w:r>
              <w:rPr>
                <w:sz w:val="18"/>
              </w:rPr>
              <w:t>6</w:t>
            </w:r>
          </w:p>
        </w:tc>
        <w:tc>
          <w:tcPr>
            <w:tcW w:w="712" w:type="dxa"/>
          </w:tcPr>
          <w:p w:rsidR="00FC0EB4" w:rsidRDefault="00D17422">
            <w:pPr>
              <w:pStyle w:val="TableParagraph"/>
              <w:ind w:right="285"/>
              <w:jc w:val="right"/>
              <w:rPr>
                <w:b/>
                <w:sz w:val="18"/>
              </w:rPr>
            </w:pPr>
            <w:r>
              <w:rPr>
                <w:b/>
                <w:w w:val="99"/>
                <w:sz w:val="18"/>
              </w:rPr>
              <w:t>9</w:t>
            </w:r>
          </w:p>
        </w:tc>
        <w:tc>
          <w:tcPr>
            <w:tcW w:w="712" w:type="dxa"/>
          </w:tcPr>
          <w:p w:rsidR="00FC0EB4" w:rsidRDefault="00D17422">
            <w:pPr>
              <w:pStyle w:val="TableParagraph"/>
              <w:ind w:left="33"/>
              <w:rPr>
                <w:sz w:val="18"/>
              </w:rPr>
            </w:pPr>
            <w:r>
              <w:rPr>
                <w:sz w:val="18"/>
              </w:rPr>
              <w:t>2</w:t>
            </w:r>
          </w:p>
        </w:tc>
        <w:tc>
          <w:tcPr>
            <w:tcW w:w="731" w:type="dxa"/>
          </w:tcPr>
          <w:p w:rsidR="00FC0EB4" w:rsidRDefault="00D17422">
            <w:pPr>
              <w:pStyle w:val="TableParagraph"/>
              <w:ind w:right="295"/>
              <w:jc w:val="right"/>
              <w:rPr>
                <w:sz w:val="18"/>
              </w:rPr>
            </w:pPr>
            <w:r>
              <w:rPr>
                <w:sz w:val="18"/>
              </w:rPr>
              <w:t>5</w:t>
            </w:r>
          </w:p>
        </w:tc>
        <w:tc>
          <w:tcPr>
            <w:tcW w:w="695" w:type="dxa"/>
          </w:tcPr>
          <w:p w:rsidR="00FC0EB4" w:rsidRDefault="00D17422">
            <w:pPr>
              <w:pStyle w:val="TableParagraph"/>
              <w:ind w:right="275"/>
              <w:jc w:val="right"/>
              <w:rPr>
                <w:sz w:val="18"/>
              </w:rPr>
            </w:pPr>
            <w:r>
              <w:rPr>
                <w:sz w:val="18"/>
              </w:rPr>
              <w:t>3</w:t>
            </w:r>
          </w:p>
        </w:tc>
        <w:tc>
          <w:tcPr>
            <w:tcW w:w="717" w:type="dxa"/>
          </w:tcPr>
          <w:p w:rsidR="00FC0EB4" w:rsidRDefault="00D17422">
            <w:pPr>
              <w:pStyle w:val="TableParagraph"/>
              <w:ind w:left="190" w:right="189"/>
              <w:rPr>
                <w:sz w:val="18"/>
              </w:rPr>
            </w:pPr>
            <w:r>
              <w:rPr>
                <w:sz w:val="18"/>
              </w:rPr>
              <w:t>2.5</w:t>
            </w:r>
          </w:p>
        </w:tc>
        <w:tc>
          <w:tcPr>
            <w:tcW w:w="713" w:type="dxa"/>
          </w:tcPr>
          <w:p w:rsidR="00FC0EB4" w:rsidRDefault="00D17422">
            <w:pPr>
              <w:pStyle w:val="TableParagraph"/>
              <w:ind w:left="44"/>
              <w:rPr>
                <w:sz w:val="18"/>
              </w:rPr>
            </w:pPr>
            <w:r>
              <w:rPr>
                <w:sz w:val="18"/>
              </w:rPr>
              <w:t>6</w:t>
            </w:r>
          </w:p>
        </w:tc>
        <w:tc>
          <w:tcPr>
            <w:tcW w:w="674" w:type="dxa"/>
          </w:tcPr>
          <w:p w:rsidR="00FC0EB4" w:rsidRDefault="00D17422">
            <w:pPr>
              <w:pStyle w:val="TableParagraph"/>
              <w:ind w:right="263"/>
              <w:jc w:val="right"/>
              <w:rPr>
                <w:sz w:val="18"/>
              </w:rPr>
            </w:pPr>
            <w:r>
              <w:rPr>
                <w:sz w:val="18"/>
              </w:rPr>
              <w:t>5</w:t>
            </w:r>
          </w:p>
        </w:tc>
        <w:tc>
          <w:tcPr>
            <w:tcW w:w="753" w:type="dxa"/>
            <w:shd w:val="clear" w:color="auto" w:fill="auto"/>
          </w:tcPr>
          <w:p w:rsidR="00FC0EB4" w:rsidRPr="00A810EC" w:rsidRDefault="00D17422" w:rsidP="00A810EC">
            <w:pPr>
              <w:pStyle w:val="TableParagraph"/>
              <w:ind w:right="235"/>
              <w:jc w:val="right"/>
              <w:rPr>
                <w:b/>
                <w:w w:val="95"/>
                <w:sz w:val="18"/>
              </w:rPr>
            </w:pPr>
            <w:r w:rsidRPr="00A810EC">
              <w:rPr>
                <w:b/>
                <w:w w:val="95"/>
                <w:sz w:val="18"/>
              </w:rPr>
              <w:t>9</w:t>
            </w:r>
          </w:p>
        </w:tc>
        <w:tc>
          <w:tcPr>
            <w:tcW w:w="724" w:type="dxa"/>
            <w:shd w:val="clear" w:color="auto" w:fill="auto"/>
          </w:tcPr>
          <w:p w:rsidR="00FC0EB4" w:rsidRPr="00A810EC" w:rsidRDefault="00D17422" w:rsidP="00A810EC">
            <w:pPr>
              <w:pStyle w:val="TableParagraph"/>
              <w:ind w:left="134" w:right="134"/>
              <w:rPr>
                <w:sz w:val="18"/>
              </w:rPr>
            </w:pPr>
            <w:r w:rsidRPr="00A810EC">
              <w:rPr>
                <w:sz w:val="18"/>
              </w:rPr>
              <w:t>2</w:t>
            </w:r>
          </w:p>
        </w:tc>
        <w:tc>
          <w:tcPr>
            <w:tcW w:w="698" w:type="dxa"/>
            <w:tcBorders>
              <w:right w:val="single" w:sz="6" w:space="0" w:color="000000"/>
            </w:tcBorders>
            <w:shd w:val="clear" w:color="auto" w:fill="auto"/>
          </w:tcPr>
          <w:p w:rsidR="00FC0EB4" w:rsidRPr="004311E7" w:rsidRDefault="00D17422" w:rsidP="004311E7">
            <w:pPr>
              <w:pStyle w:val="TableParagraph"/>
              <w:ind w:left="44"/>
              <w:rPr>
                <w:sz w:val="18"/>
              </w:rPr>
            </w:pPr>
            <w:r w:rsidRPr="004311E7">
              <w:rPr>
                <w:sz w:val="18"/>
              </w:rPr>
              <w:t>5</w:t>
            </w:r>
          </w:p>
        </w:tc>
        <w:tc>
          <w:tcPr>
            <w:tcW w:w="718" w:type="dxa"/>
            <w:tcBorders>
              <w:left w:val="single" w:sz="6" w:space="0" w:color="000000"/>
            </w:tcBorders>
            <w:shd w:val="clear" w:color="auto" w:fill="auto"/>
          </w:tcPr>
          <w:p w:rsidR="00FC0EB4" w:rsidRPr="004311E7" w:rsidRDefault="00D17422" w:rsidP="004311E7">
            <w:pPr>
              <w:pStyle w:val="TableParagraph"/>
              <w:ind w:left="44"/>
              <w:rPr>
                <w:sz w:val="18"/>
              </w:rPr>
            </w:pPr>
            <w:r w:rsidRPr="004311E7">
              <w:rPr>
                <w:sz w:val="18"/>
              </w:rPr>
              <w:t>3</w:t>
            </w:r>
          </w:p>
        </w:tc>
        <w:tc>
          <w:tcPr>
            <w:tcW w:w="720" w:type="dxa"/>
            <w:shd w:val="clear" w:color="auto" w:fill="auto"/>
          </w:tcPr>
          <w:p w:rsidR="00FC0EB4" w:rsidRPr="004311E7" w:rsidRDefault="00D17422" w:rsidP="004311E7">
            <w:pPr>
              <w:pStyle w:val="TableParagraph"/>
              <w:ind w:left="44"/>
              <w:rPr>
                <w:sz w:val="18"/>
              </w:rPr>
            </w:pPr>
            <w:r w:rsidRPr="004311E7">
              <w:rPr>
                <w:sz w:val="18"/>
              </w:rPr>
              <w:t>2.5</w:t>
            </w:r>
          </w:p>
        </w:tc>
        <w:tc>
          <w:tcPr>
            <w:tcW w:w="713" w:type="dxa"/>
            <w:shd w:val="clear" w:color="auto" w:fill="auto"/>
          </w:tcPr>
          <w:p w:rsidR="00FC0EB4" w:rsidRPr="00A810EC" w:rsidRDefault="00D17422" w:rsidP="00A810EC">
            <w:pPr>
              <w:pStyle w:val="TableParagraph"/>
              <w:ind w:left="44"/>
              <w:rPr>
                <w:sz w:val="18"/>
              </w:rPr>
            </w:pPr>
            <w:r w:rsidRPr="00A810EC">
              <w:rPr>
                <w:sz w:val="18"/>
              </w:rPr>
              <w:t>6</w:t>
            </w:r>
          </w:p>
        </w:tc>
        <w:tc>
          <w:tcPr>
            <w:tcW w:w="715" w:type="dxa"/>
            <w:shd w:val="clear" w:color="auto" w:fill="auto"/>
          </w:tcPr>
          <w:p w:rsidR="00FC0EB4" w:rsidRPr="00A810EC" w:rsidRDefault="00D17422" w:rsidP="00A810EC">
            <w:pPr>
              <w:pStyle w:val="TableParagraph"/>
              <w:ind w:right="263"/>
              <w:jc w:val="right"/>
              <w:rPr>
                <w:sz w:val="18"/>
              </w:rPr>
            </w:pPr>
            <w:r w:rsidRPr="00A810EC">
              <w:rPr>
                <w:sz w:val="18"/>
              </w:rPr>
              <w:t>5</w:t>
            </w:r>
          </w:p>
        </w:tc>
      </w:tr>
      <w:tr w:rsidR="00FC0EB4" w:rsidTr="00A810EC">
        <w:trPr>
          <w:trHeight w:val="362"/>
        </w:trPr>
        <w:tc>
          <w:tcPr>
            <w:tcW w:w="1236" w:type="dxa"/>
          </w:tcPr>
          <w:p w:rsidR="00FC0EB4" w:rsidRDefault="00D17422">
            <w:pPr>
              <w:pStyle w:val="TableParagraph"/>
              <w:spacing w:before="79"/>
              <w:ind w:left="232"/>
              <w:jc w:val="left"/>
              <w:rPr>
                <w:sz w:val="18"/>
              </w:rPr>
            </w:pPr>
            <w:r>
              <w:rPr>
                <w:sz w:val="18"/>
              </w:rPr>
              <w:t>276-425</w:t>
            </w:r>
          </w:p>
        </w:tc>
        <w:tc>
          <w:tcPr>
            <w:tcW w:w="710" w:type="dxa"/>
          </w:tcPr>
          <w:p w:rsidR="00FC0EB4" w:rsidRDefault="00D17422">
            <w:pPr>
              <w:pStyle w:val="TableParagraph"/>
              <w:spacing w:before="79"/>
              <w:ind w:right="296"/>
              <w:jc w:val="right"/>
              <w:rPr>
                <w:b/>
                <w:sz w:val="18"/>
              </w:rPr>
            </w:pPr>
            <w:r>
              <w:rPr>
                <w:b/>
                <w:sz w:val="18"/>
              </w:rPr>
              <w:t>13</w:t>
            </w:r>
          </w:p>
        </w:tc>
        <w:tc>
          <w:tcPr>
            <w:tcW w:w="710" w:type="dxa"/>
          </w:tcPr>
          <w:p w:rsidR="00FC0EB4" w:rsidRDefault="00D17422">
            <w:pPr>
              <w:pStyle w:val="TableParagraph"/>
              <w:spacing w:before="79"/>
              <w:ind w:left="29"/>
              <w:rPr>
                <w:sz w:val="18"/>
              </w:rPr>
            </w:pPr>
            <w:r>
              <w:rPr>
                <w:sz w:val="18"/>
              </w:rPr>
              <w:t>3</w:t>
            </w:r>
          </w:p>
        </w:tc>
        <w:tc>
          <w:tcPr>
            <w:tcW w:w="710" w:type="dxa"/>
          </w:tcPr>
          <w:p w:rsidR="00FC0EB4" w:rsidRDefault="00D17422">
            <w:pPr>
              <w:pStyle w:val="TableParagraph"/>
              <w:spacing w:before="79"/>
              <w:ind w:left="188" w:right="195"/>
              <w:rPr>
                <w:sz w:val="18"/>
              </w:rPr>
            </w:pPr>
            <w:r>
              <w:rPr>
                <w:sz w:val="18"/>
              </w:rPr>
              <w:t>7.5</w:t>
            </w:r>
          </w:p>
        </w:tc>
        <w:tc>
          <w:tcPr>
            <w:tcW w:w="712" w:type="dxa"/>
          </w:tcPr>
          <w:p w:rsidR="00FC0EB4" w:rsidRDefault="00D17422">
            <w:pPr>
              <w:pStyle w:val="TableParagraph"/>
              <w:spacing w:before="79"/>
              <w:ind w:left="134" w:right="143"/>
              <w:rPr>
                <w:sz w:val="18"/>
              </w:rPr>
            </w:pPr>
            <w:r>
              <w:rPr>
                <w:sz w:val="18"/>
              </w:rPr>
              <w:t>4.5</w:t>
            </w:r>
          </w:p>
        </w:tc>
        <w:tc>
          <w:tcPr>
            <w:tcW w:w="710" w:type="dxa"/>
          </w:tcPr>
          <w:p w:rsidR="00FC0EB4" w:rsidRDefault="00D17422">
            <w:pPr>
              <w:pStyle w:val="TableParagraph"/>
              <w:spacing w:before="79"/>
              <w:ind w:left="184" w:right="197"/>
              <w:rPr>
                <w:sz w:val="18"/>
              </w:rPr>
            </w:pPr>
            <w:r>
              <w:rPr>
                <w:sz w:val="18"/>
              </w:rPr>
              <w:t>3.5</w:t>
            </w:r>
          </w:p>
        </w:tc>
        <w:tc>
          <w:tcPr>
            <w:tcW w:w="712" w:type="dxa"/>
          </w:tcPr>
          <w:p w:rsidR="00FC0EB4" w:rsidRDefault="00D17422">
            <w:pPr>
              <w:pStyle w:val="TableParagraph"/>
              <w:spacing w:before="79"/>
              <w:ind w:left="134" w:right="137"/>
              <w:rPr>
                <w:sz w:val="18"/>
              </w:rPr>
            </w:pPr>
            <w:r>
              <w:rPr>
                <w:sz w:val="18"/>
              </w:rPr>
              <w:t>8.5</w:t>
            </w:r>
          </w:p>
        </w:tc>
        <w:tc>
          <w:tcPr>
            <w:tcW w:w="719" w:type="dxa"/>
          </w:tcPr>
          <w:p w:rsidR="00FC0EB4" w:rsidRDefault="00D17422">
            <w:pPr>
              <w:pStyle w:val="TableParagraph"/>
              <w:spacing w:before="79"/>
              <w:ind w:left="37"/>
              <w:rPr>
                <w:sz w:val="18"/>
              </w:rPr>
            </w:pPr>
            <w:r>
              <w:rPr>
                <w:sz w:val="18"/>
              </w:rPr>
              <w:t>7</w:t>
            </w:r>
          </w:p>
        </w:tc>
        <w:tc>
          <w:tcPr>
            <w:tcW w:w="712" w:type="dxa"/>
          </w:tcPr>
          <w:p w:rsidR="00FC0EB4" w:rsidRDefault="00D17422">
            <w:pPr>
              <w:pStyle w:val="TableParagraph"/>
              <w:spacing w:before="79"/>
              <w:ind w:right="291"/>
              <w:jc w:val="right"/>
              <w:rPr>
                <w:b/>
                <w:sz w:val="18"/>
              </w:rPr>
            </w:pPr>
            <w:r>
              <w:rPr>
                <w:b/>
                <w:sz w:val="18"/>
              </w:rPr>
              <w:t>10</w:t>
            </w:r>
          </w:p>
        </w:tc>
        <w:tc>
          <w:tcPr>
            <w:tcW w:w="712" w:type="dxa"/>
          </w:tcPr>
          <w:p w:rsidR="00FC0EB4" w:rsidRDefault="00D17422">
            <w:pPr>
              <w:pStyle w:val="TableParagraph"/>
              <w:spacing w:before="79"/>
              <w:ind w:left="134" w:right="134"/>
              <w:rPr>
                <w:sz w:val="18"/>
              </w:rPr>
            </w:pPr>
            <w:r>
              <w:rPr>
                <w:sz w:val="18"/>
              </w:rPr>
              <w:t>2.5</w:t>
            </w:r>
          </w:p>
        </w:tc>
        <w:tc>
          <w:tcPr>
            <w:tcW w:w="731" w:type="dxa"/>
          </w:tcPr>
          <w:p w:rsidR="00FC0EB4" w:rsidRDefault="00D17422">
            <w:pPr>
              <w:pStyle w:val="TableParagraph"/>
              <w:spacing w:before="79"/>
              <w:ind w:right="223"/>
              <w:jc w:val="right"/>
              <w:rPr>
                <w:sz w:val="18"/>
              </w:rPr>
            </w:pPr>
            <w:r>
              <w:rPr>
                <w:sz w:val="18"/>
              </w:rPr>
              <w:t>5.5</w:t>
            </w:r>
          </w:p>
        </w:tc>
        <w:tc>
          <w:tcPr>
            <w:tcW w:w="695" w:type="dxa"/>
          </w:tcPr>
          <w:p w:rsidR="00FC0EB4" w:rsidRDefault="00D17422">
            <w:pPr>
              <w:pStyle w:val="TableParagraph"/>
              <w:spacing w:before="79"/>
              <w:ind w:right="203"/>
              <w:jc w:val="right"/>
              <w:rPr>
                <w:sz w:val="18"/>
              </w:rPr>
            </w:pPr>
            <w:r>
              <w:rPr>
                <w:sz w:val="18"/>
              </w:rPr>
              <w:t>3.5</w:t>
            </w:r>
          </w:p>
        </w:tc>
        <w:tc>
          <w:tcPr>
            <w:tcW w:w="717" w:type="dxa"/>
          </w:tcPr>
          <w:p w:rsidR="00FC0EB4" w:rsidRDefault="00D17422">
            <w:pPr>
              <w:pStyle w:val="TableParagraph"/>
              <w:spacing w:before="79"/>
              <w:ind w:left="190" w:right="189"/>
              <w:rPr>
                <w:sz w:val="18"/>
              </w:rPr>
            </w:pPr>
            <w:r>
              <w:rPr>
                <w:sz w:val="18"/>
              </w:rPr>
              <w:t>2.5</w:t>
            </w:r>
          </w:p>
        </w:tc>
        <w:tc>
          <w:tcPr>
            <w:tcW w:w="713" w:type="dxa"/>
          </w:tcPr>
          <w:p w:rsidR="00FC0EB4" w:rsidRDefault="00D17422">
            <w:pPr>
              <w:pStyle w:val="TableParagraph"/>
              <w:spacing w:before="79"/>
              <w:ind w:left="184" w:right="178"/>
              <w:rPr>
                <w:sz w:val="18"/>
              </w:rPr>
            </w:pPr>
            <w:r>
              <w:rPr>
                <w:sz w:val="18"/>
              </w:rPr>
              <w:t>6.5</w:t>
            </w:r>
          </w:p>
        </w:tc>
        <w:tc>
          <w:tcPr>
            <w:tcW w:w="674" w:type="dxa"/>
          </w:tcPr>
          <w:p w:rsidR="00FC0EB4" w:rsidRDefault="00D17422">
            <w:pPr>
              <w:pStyle w:val="TableParagraph"/>
              <w:spacing w:before="79"/>
              <w:ind w:right="191"/>
              <w:jc w:val="right"/>
              <w:rPr>
                <w:sz w:val="18"/>
              </w:rPr>
            </w:pPr>
            <w:r>
              <w:rPr>
                <w:sz w:val="18"/>
              </w:rPr>
              <w:t>5.5</w:t>
            </w:r>
          </w:p>
        </w:tc>
        <w:tc>
          <w:tcPr>
            <w:tcW w:w="753" w:type="dxa"/>
            <w:shd w:val="clear" w:color="auto" w:fill="auto"/>
          </w:tcPr>
          <w:p w:rsidR="00FC0EB4" w:rsidRPr="00A810EC" w:rsidRDefault="00D17422" w:rsidP="00A810EC">
            <w:pPr>
              <w:pStyle w:val="TableParagraph"/>
              <w:ind w:right="235"/>
              <w:jc w:val="right"/>
              <w:rPr>
                <w:b/>
                <w:w w:val="95"/>
                <w:sz w:val="18"/>
              </w:rPr>
            </w:pPr>
            <w:r w:rsidRPr="00A810EC">
              <w:rPr>
                <w:b/>
                <w:w w:val="95"/>
                <w:sz w:val="18"/>
              </w:rPr>
              <w:t>10</w:t>
            </w:r>
          </w:p>
        </w:tc>
        <w:tc>
          <w:tcPr>
            <w:tcW w:w="724" w:type="dxa"/>
            <w:shd w:val="clear" w:color="auto" w:fill="auto"/>
          </w:tcPr>
          <w:p w:rsidR="00FC0EB4" w:rsidRPr="00A810EC" w:rsidRDefault="00D17422" w:rsidP="00A810EC">
            <w:pPr>
              <w:pStyle w:val="TableParagraph"/>
              <w:ind w:left="134" w:right="134"/>
              <w:rPr>
                <w:sz w:val="18"/>
              </w:rPr>
            </w:pPr>
            <w:r w:rsidRPr="00A810EC">
              <w:rPr>
                <w:sz w:val="18"/>
              </w:rPr>
              <w:t>2.5</w:t>
            </w:r>
          </w:p>
        </w:tc>
        <w:tc>
          <w:tcPr>
            <w:tcW w:w="698" w:type="dxa"/>
            <w:tcBorders>
              <w:right w:val="single" w:sz="6" w:space="0" w:color="000000"/>
            </w:tcBorders>
            <w:shd w:val="clear" w:color="auto" w:fill="auto"/>
          </w:tcPr>
          <w:p w:rsidR="00FC0EB4" w:rsidRPr="004311E7" w:rsidRDefault="00D17422" w:rsidP="004311E7">
            <w:pPr>
              <w:pStyle w:val="TableParagraph"/>
              <w:ind w:left="44"/>
              <w:rPr>
                <w:sz w:val="18"/>
              </w:rPr>
            </w:pPr>
            <w:r w:rsidRPr="004311E7">
              <w:rPr>
                <w:sz w:val="18"/>
              </w:rPr>
              <w:t>5.5</w:t>
            </w:r>
          </w:p>
        </w:tc>
        <w:tc>
          <w:tcPr>
            <w:tcW w:w="718" w:type="dxa"/>
            <w:tcBorders>
              <w:left w:val="single" w:sz="6" w:space="0" w:color="000000"/>
            </w:tcBorders>
            <w:shd w:val="clear" w:color="auto" w:fill="auto"/>
          </w:tcPr>
          <w:p w:rsidR="00FC0EB4" w:rsidRPr="004311E7" w:rsidRDefault="00D17422" w:rsidP="004311E7">
            <w:pPr>
              <w:pStyle w:val="TableParagraph"/>
              <w:ind w:left="44"/>
              <w:rPr>
                <w:sz w:val="18"/>
              </w:rPr>
            </w:pPr>
            <w:r w:rsidRPr="004311E7">
              <w:rPr>
                <w:sz w:val="18"/>
              </w:rPr>
              <w:t>3.5</w:t>
            </w:r>
          </w:p>
        </w:tc>
        <w:tc>
          <w:tcPr>
            <w:tcW w:w="720" w:type="dxa"/>
            <w:shd w:val="clear" w:color="auto" w:fill="auto"/>
          </w:tcPr>
          <w:p w:rsidR="00FC0EB4" w:rsidRPr="004311E7" w:rsidRDefault="00D17422" w:rsidP="004311E7">
            <w:pPr>
              <w:pStyle w:val="TableParagraph"/>
              <w:ind w:left="44"/>
              <w:rPr>
                <w:sz w:val="18"/>
              </w:rPr>
            </w:pPr>
            <w:r w:rsidRPr="004311E7">
              <w:rPr>
                <w:sz w:val="18"/>
              </w:rPr>
              <w:t>2.5</w:t>
            </w:r>
          </w:p>
        </w:tc>
        <w:tc>
          <w:tcPr>
            <w:tcW w:w="713" w:type="dxa"/>
            <w:shd w:val="clear" w:color="auto" w:fill="auto"/>
          </w:tcPr>
          <w:p w:rsidR="00FC0EB4" w:rsidRPr="00A810EC" w:rsidRDefault="00D17422" w:rsidP="00A810EC">
            <w:pPr>
              <w:pStyle w:val="TableParagraph"/>
              <w:ind w:left="44"/>
              <w:rPr>
                <w:sz w:val="18"/>
              </w:rPr>
            </w:pPr>
            <w:r w:rsidRPr="00A810EC">
              <w:rPr>
                <w:sz w:val="18"/>
              </w:rPr>
              <w:t>6.5</w:t>
            </w:r>
          </w:p>
        </w:tc>
        <w:tc>
          <w:tcPr>
            <w:tcW w:w="715" w:type="dxa"/>
            <w:shd w:val="clear" w:color="auto" w:fill="auto"/>
          </w:tcPr>
          <w:p w:rsidR="00FC0EB4" w:rsidRPr="00A810EC" w:rsidRDefault="00D17422" w:rsidP="00A810EC">
            <w:pPr>
              <w:pStyle w:val="TableParagraph"/>
              <w:ind w:right="263"/>
              <w:jc w:val="right"/>
              <w:rPr>
                <w:sz w:val="18"/>
              </w:rPr>
            </w:pPr>
            <w:r w:rsidRPr="00A810EC">
              <w:rPr>
                <w:sz w:val="18"/>
              </w:rPr>
              <w:t>5.5</w:t>
            </w:r>
          </w:p>
        </w:tc>
      </w:tr>
      <w:tr w:rsidR="00FC0EB4" w:rsidTr="00A810EC">
        <w:trPr>
          <w:trHeight w:val="359"/>
        </w:trPr>
        <w:tc>
          <w:tcPr>
            <w:tcW w:w="1236" w:type="dxa"/>
          </w:tcPr>
          <w:p w:rsidR="00FC0EB4" w:rsidRDefault="00D17422">
            <w:pPr>
              <w:pStyle w:val="TableParagraph"/>
              <w:ind w:left="232"/>
              <w:jc w:val="left"/>
              <w:rPr>
                <w:sz w:val="18"/>
              </w:rPr>
            </w:pPr>
            <w:r>
              <w:rPr>
                <w:sz w:val="18"/>
              </w:rPr>
              <w:t>426-625</w:t>
            </w:r>
          </w:p>
        </w:tc>
        <w:tc>
          <w:tcPr>
            <w:tcW w:w="710" w:type="dxa"/>
          </w:tcPr>
          <w:p w:rsidR="00FC0EB4" w:rsidRDefault="00D17422">
            <w:pPr>
              <w:pStyle w:val="TableParagraph"/>
              <w:ind w:right="296"/>
              <w:jc w:val="right"/>
              <w:rPr>
                <w:b/>
                <w:sz w:val="18"/>
              </w:rPr>
            </w:pPr>
            <w:r>
              <w:rPr>
                <w:b/>
                <w:sz w:val="18"/>
              </w:rPr>
              <w:t>14</w:t>
            </w:r>
          </w:p>
        </w:tc>
        <w:tc>
          <w:tcPr>
            <w:tcW w:w="710" w:type="dxa"/>
          </w:tcPr>
          <w:p w:rsidR="00FC0EB4" w:rsidRDefault="00D17422">
            <w:pPr>
              <w:pStyle w:val="TableParagraph"/>
              <w:ind w:left="29"/>
              <w:rPr>
                <w:sz w:val="18"/>
              </w:rPr>
            </w:pPr>
            <w:r>
              <w:rPr>
                <w:sz w:val="18"/>
              </w:rPr>
              <w:t>3</w:t>
            </w:r>
          </w:p>
        </w:tc>
        <w:tc>
          <w:tcPr>
            <w:tcW w:w="710" w:type="dxa"/>
          </w:tcPr>
          <w:p w:rsidR="00FC0EB4" w:rsidRDefault="00D17422">
            <w:pPr>
              <w:pStyle w:val="TableParagraph"/>
              <w:ind w:left="30"/>
              <w:rPr>
                <w:sz w:val="18"/>
              </w:rPr>
            </w:pPr>
            <w:r>
              <w:rPr>
                <w:sz w:val="18"/>
              </w:rPr>
              <w:t>8</w:t>
            </w:r>
          </w:p>
        </w:tc>
        <w:tc>
          <w:tcPr>
            <w:tcW w:w="712" w:type="dxa"/>
          </w:tcPr>
          <w:p w:rsidR="00FC0EB4" w:rsidRDefault="00D17422">
            <w:pPr>
              <w:pStyle w:val="TableParagraph"/>
              <w:ind w:left="134" w:right="143"/>
              <w:rPr>
                <w:sz w:val="18"/>
              </w:rPr>
            </w:pPr>
            <w:r>
              <w:rPr>
                <w:sz w:val="18"/>
              </w:rPr>
              <w:t>4.5</w:t>
            </w:r>
          </w:p>
        </w:tc>
        <w:tc>
          <w:tcPr>
            <w:tcW w:w="710" w:type="dxa"/>
          </w:tcPr>
          <w:p w:rsidR="00FC0EB4" w:rsidRDefault="00D17422">
            <w:pPr>
              <w:pStyle w:val="TableParagraph"/>
              <w:ind w:left="24"/>
              <w:rPr>
                <w:sz w:val="18"/>
              </w:rPr>
            </w:pPr>
            <w:r>
              <w:rPr>
                <w:sz w:val="18"/>
              </w:rPr>
              <w:t>4</w:t>
            </w:r>
          </w:p>
        </w:tc>
        <w:tc>
          <w:tcPr>
            <w:tcW w:w="712" w:type="dxa"/>
          </w:tcPr>
          <w:p w:rsidR="00FC0EB4" w:rsidRDefault="00D17422">
            <w:pPr>
              <w:pStyle w:val="TableParagraph"/>
              <w:ind w:left="134" w:right="137"/>
              <w:rPr>
                <w:sz w:val="18"/>
              </w:rPr>
            </w:pPr>
            <w:r>
              <w:rPr>
                <w:sz w:val="18"/>
              </w:rPr>
              <w:t>9.5</w:t>
            </w:r>
          </w:p>
        </w:tc>
        <w:tc>
          <w:tcPr>
            <w:tcW w:w="719" w:type="dxa"/>
          </w:tcPr>
          <w:p w:rsidR="00FC0EB4" w:rsidRDefault="00D17422">
            <w:pPr>
              <w:pStyle w:val="TableParagraph"/>
              <w:ind w:left="142" w:right="146"/>
              <w:rPr>
                <w:sz w:val="18"/>
              </w:rPr>
            </w:pPr>
            <w:r>
              <w:rPr>
                <w:sz w:val="18"/>
              </w:rPr>
              <w:t>7.5</w:t>
            </w:r>
          </w:p>
        </w:tc>
        <w:tc>
          <w:tcPr>
            <w:tcW w:w="712" w:type="dxa"/>
          </w:tcPr>
          <w:p w:rsidR="00FC0EB4" w:rsidRDefault="00D17422">
            <w:pPr>
              <w:pStyle w:val="TableParagraph"/>
              <w:ind w:right="291"/>
              <w:jc w:val="right"/>
              <w:rPr>
                <w:b/>
                <w:sz w:val="18"/>
              </w:rPr>
            </w:pPr>
            <w:r>
              <w:rPr>
                <w:b/>
                <w:sz w:val="18"/>
              </w:rPr>
              <w:t>11</w:t>
            </w:r>
          </w:p>
        </w:tc>
        <w:tc>
          <w:tcPr>
            <w:tcW w:w="712" w:type="dxa"/>
          </w:tcPr>
          <w:p w:rsidR="00FC0EB4" w:rsidRDefault="00D17422">
            <w:pPr>
              <w:pStyle w:val="TableParagraph"/>
              <w:ind w:left="33"/>
              <w:rPr>
                <w:sz w:val="18"/>
              </w:rPr>
            </w:pPr>
            <w:r>
              <w:rPr>
                <w:sz w:val="18"/>
              </w:rPr>
              <w:t>3</w:t>
            </w:r>
          </w:p>
        </w:tc>
        <w:tc>
          <w:tcPr>
            <w:tcW w:w="731" w:type="dxa"/>
          </w:tcPr>
          <w:p w:rsidR="00FC0EB4" w:rsidRDefault="00D17422">
            <w:pPr>
              <w:pStyle w:val="TableParagraph"/>
              <w:ind w:right="295"/>
              <w:jc w:val="right"/>
              <w:rPr>
                <w:sz w:val="18"/>
              </w:rPr>
            </w:pPr>
            <w:r>
              <w:rPr>
                <w:sz w:val="18"/>
              </w:rPr>
              <w:t>6</w:t>
            </w:r>
          </w:p>
        </w:tc>
        <w:tc>
          <w:tcPr>
            <w:tcW w:w="695" w:type="dxa"/>
          </w:tcPr>
          <w:p w:rsidR="00FC0EB4" w:rsidRDefault="00D17422">
            <w:pPr>
              <w:pStyle w:val="TableParagraph"/>
              <w:ind w:right="203"/>
              <w:jc w:val="right"/>
              <w:rPr>
                <w:sz w:val="18"/>
              </w:rPr>
            </w:pPr>
            <w:r>
              <w:rPr>
                <w:sz w:val="18"/>
              </w:rPr>
              <w:t>3.5</w:t>
            </w:r>
          </w:p>
        </w:tc>
        <w:tc>
          <w:tcPr>
            <w:tcW w:w="717" w:type="dxa"/>
          </w:tcPr>
          <w:p w:rsidR="00FC0EB4" w:rsidRDefault="00D17422">
            <w:pPr>
              <w:pStyle w:val="TableParagraph"/>
              <w:ind w:left="39"/>
              <w:rPr>
                <w:sz w:val="18"/>
              </w:rPr>
            </w:pPr>
            <w:r>
              <w:rPr>
                <w:sz w:val="18"/>
              </w:rPr>
              <w:t>3</w:t>
            </w:r>
          </w:p>
        </w:tc>
        <w:tc>
          <w:tcPr>
            <w:tcW w:w="713" w:type="dxa"/>
          </w:tcPr>
          <w:p w:rsidR="00FC0EB4" w:rsidRDefault="00D17422">
            <w:pPr>
              <w:pStyle w:val="TableParagraph"/>
              <w:ind w:left="184" w:right="178"/>
              <w:rPr>
                <w:sz w:val="18"/>
              </w:rPr>
            </w:pPr>
            <w:r>
              <w:rPr>
                <w:sz w:val="18"/>
              </w:rPr>
              <w:t>7.5</w:t>
            </w:r>
          </w:p>
        </w:tc>
        <w:tc>
          <w:tcPr>
            <w:tcW w:w="674" w:type="dxa"/>
          </w:tcPr>
          <w:p w:rsidR="00FC0EB4" w:rsidRDefault="00D17422">
            <w:pPr>
              <w:pStyle w:val="TableParagraph"/>
              <w:ind w:right="263"/>
              <w:jc w:val="right"/>
              <w:rPr>
                <w:sz w:val="18"/>
              </w:rPr>
            </w:pPr>
            <w:r>
              <w:rPr>
                <w:sz w:val="18"/>
              </w:rPr>
              <w:t>6</w:t>
            </w:r>
          </w:p>
        </w:tc>
        <w:tc>
          <w:tcPr>
            <w:tcW w:w="753" w:type="dxa"/>
            <w:shd w:val="clear" w:color="auto" w:fill="auto"/>
          </w:tcPr>
          <w:p w:rsidR="00FC0EB4" w:rsidRPr="00A810EC" w:rsidRDefault="00D17422" w:rsidP="00A810EC">
            <w:pPr>
              <w:pStyle w:val="TableParagraph"/>
              <w:ind w:right="235"/>
              <w:jc w:val="right"/>
              <w:rPr>
                <w:b/>
                <w:w w:val="95"/>
                <w:sz w:val="18"/>
              </w:rPr>
            </w:pPr>
            <w:r w:rsidRPr="00A810EC">
              <w:rPr>
                <w:b/>
                <w:w w:val="95"/>
                <w:sz w:val="18"/>
              </w:rPr>
              <w:t>11</w:t>
            </w:r>
          </w:p>
        </w:tc>
        <w:tc>
          <w:tcPr>
            <w:tcW w:w="724" w:type="dxa"/>
            <w:shd w:val="clear" w:color="auto" w:fill="auto"/>
          </w:tcPr>
          <w:p w:rsidR="00FC0EB4" w:rsidRPr="00A810EC" w:rsidRDefault="00D17422" w:rsidP="00A810EC">
            <w:pPr>
              <w:pStyle w:val="TableParagraph"/>
              <w:ind w:left="134" w:right="134"/>
              <w:rPr>
                <w:sz w:val="18"/>
              </w:rPr>
            </w:pPr>
            <w:r w:rsidRPr="00A810EC">
              <w:rPr>
                <w:sz w:val="18"/>
              </w:rPr>
              <w:t>3</w:t>
            </w:r>
          </w:p>
        </w:tc>
        <w:tc>
          <w:tcPr>
            <w:tcW w:w="698" w:type="dxa"/>
            <w:tcBorders>
              <w:right w:val="single" w:sz="6" w:space="0" w:color="000000"/>
            </w:tcBorders>
            <w:shd w:val="clear" w:color="auto" w:fill="auto"/>
          </w:tcPr>
          <w:p w:rsidR="00FC0EB4" w:rsidRPr="004311E7" w:rsidRDefault="00D17422" w:rsidP="004311E7">
            <w:pPr>
              <w:pStyle w:val="TableParagraph"/>
              <w:ind w:left="44"/>
              <w:rPr>
                <w:sz w:val="18"/>
              </w:rPr>
            </w:pPr>
            <w:r w:rsidRPr="004311E7">
              <w:rPr>
                <w:sz w:val="18"/>
              </w:rPr>
              <w:t>6</w:t>
            </w:r>
          </w:p>
        </w:tc>
        <w:tc>
          <w:tcPr>
            <w:tcW w:w="718" w:type="dxa"/>
            <w:tcBorders>
              <w:left w:val="single" w:sz="6" w:space="0" w:color="000000"/>
            </w:tcBorders>
            <w:shd w:val="clear" w:color="auto" w:fill="auto"/>
          </w:tcPr>
          <w:p w:rsidR="00FC0EB4" w:rsidRPr="004311E7" w:rsidRDefault="00D17422" w:rsidP="004311E7">
            <w:pPr>
              <w:pStyle w:val="TableParagraph"/>
              <w:ind w:left="44"/>
              <w:rPr>
                <w:sz w:val="18"/>
              </w:rPr>
            </w:pPr>
            <w:r w:rsidRPr="004311E7">
              <w:rPr>
                <w:sz w:val="18"/>
              </w:rPr>
              <w:t>3.5</w:t>
            </w:r>
          </w:p>
        </w:tc>
        <w:tc>
          <w:tcPr>
            <w:tcW w:w="720" w:type="dxa"/>
            <w:shd w:val="clear" w:color="auto" w:fill="auto"/>
          </w:tcPr>
          <w:p w:rsidR="00FC0EB4" w:rsidRPr="004311E7" w:rsidRDefault="00D17422" w:rsidP="004311E7">
            <w:pPr>
              <w:pStyle w:val="TableParagraph"/>
              <w:ind w:left="44"/>
              <w:rPr>
                <w:sz w:val="18"/>
              </w:rPr>
            </w:pPr>
            <w:r w:rsidRPr="004311E7">
              <w:rPr>
                <w:sz w:val="18"/>
              </w:rPr>
              <w:t>3</w:t>
            </w:r>
          </w:p>
        </w:tc>
        <w:tc>
          <w:tcPr>
            <w:tcW w:w="713" w:type="dxa"/>
            <w:shd w:val="clear" w:color="auto" w:fill="auto"/>
          </w:tcPr>
          <w:p w:rsidR="00FC0EB4" w:rsidRPr="00A810EC" w:rsidRDefault="00D17422" w:rsidP="00A810EC">
            <w:pPr>
              <w:pStyle w:val="TableParagraph"/>
              <w:ind w:left="44"/>
              <w:rPr>
                <w:sz w:val="18"/>
              </w:rPr>
            </w:pPr>
            <w:r w:rsidRPr="00A810EC">
              <w:rPr>
                <w:sz w:val="18"/>
              </w:rPr>
              <w:t>7.5</w:t>
            </w:r>
          </w:p>
        </w:tc>
        <w:tc>
          <w:tcPr>
            <w:tcW w:w="715" w:type="dxa"/>
            <w:shd w:val="clear" w:color="auto" w:fill="auto"/>
          </w:tcPr>
          <w:p w:rsidR="00FC0EB4" w:rsidRPr="00A810EC" w:rsidRDefault="00D17422" w:rsidP="00A810EC">
            <w:pPr>
              <w:pStyle w:val="TableParagraph"/>
              <w:ind w:right="263"/>
              <w:jc w:val="right"/>
              <w:rPr>
                <w:sz w:val="18"/>
              </w:rPr>
            </w:pPr>
            <w:r w:rsidRPr="00A810EC">
              <w:rPr>
                <w:sz w:val="18"/>
              </w:rPr>
              <w:t>6</w:t>
            </w:r>
          </w:p>
        </w:tc>
      </w:tr>
      <w:tr w:rsidR="00FC0EB4" w:rsidTr="00A810EC">
        <w:trPr>
          <w:trHeight w:val="359"/>
        </w:trPr>
        <w:tc>
          <w:tcPr>
            <w:tcW w:w="1236" w:type="dxa"/>
          </w:tcPr>
          <w:p w:rsidR="00FC0EB4" w:rsidRDefault="00D17422">
            <w:pPr>
              <w:pStyle w:val="TableParagraph"/>
              <w:ind w:left="232"/>
              <w:jc w:val="left"/>
              <w:rPr>
                <w:sz w:val="18"/>
              </w:rPr>
            </w:pPr>
            <w:r>
              <w:rPr>
                <w:sz w:val="18"/>
              </w:rPr>
              <w:t>626-875</w:t>
            </w:r>
          </w:p>
        </w:tc>
        <w:tc>
          <w:tcPr>
            <w:tcW w:w="710" w:type="dxa"/>
          </w:tcPr>
          <w:p w:rsidR="00FC0EB4" w:rsidRDefault="00D17422">
            <w:pPr>
              <w:pStyle w:val="TableParagraph"/>
              <w:ind w:right="296"/>
              <w:jc w:val="right"/>
              <w:rPr>
                <w:b/>
                <w:sz w:val="18"/>
              </w:rPr>
            </w:pPr>
            <w:r>
              <w:rPr>
                <w:b/>
                <w:sz w:val="18"/>
              </w:rPr>
              <w:t>16</w:t>
            </w:r>
          </w:p>
        </w:tc>
        <w:tc>
          <w:tcPr>
            <w:tcW w:w="710" w:type="dxa"/>
          </w:tcPr>
          <w:p w:rsidR="00FC0EB4" w:rsidRDefault="00D17422">
            <w:pPr>
              <w:pStyle w:val="TableParagraph"/>
              <w:ind w:left="29"/>
              <w:rPr>
                <w:sz w:val="18"/>
              </w:rPr>
            </w:pPr>
            <w:r>
              <w:rPr>
                <w:sz w:val="18"/>
              </w:rPr>
              <w:t>4</w:t>
            </w:r>
          </w:p>
        </w:tc>
        <w:tc>
          <w:tcPr>
            <w:tcW w:w="710" w:type="dxa"/>
          </w:tcPr>
          <w:p w:rsidR="00FC0EB4" w:rsidRDefault="00D17422">
            <w:pPr>
              <w:pStyle w:val="TableParagraph"/>
              <w:ind w:left="30"/>
              <w:rPr>
                <w:sz w:val="18"/>
              </w:rPr>
            </w:pPr>
            <w:r>
              <w:rPr>
                <w:sz w:val="18"/>
              </w:rPr>
              <w:t>9</w:t>
            </w:r>
          </w:p>
        </w:tc>
        <w:tc>
          <w:tcPr>
            <w:tcW w:w="712" w:type="dxa"/>
          </w:tcPr>
          <w:p w:rsidR="00FC0EB4" w:rsidRDefault="00D17422">
            <w:pPr>
              <w:pStyle w:val="TableParagraph"/>
              <w:ind w:left="134" w:right="141"/>
              <w:rPr>
                <w:sz w:val="18"/>
              </w:rPr>
            </w:pPr>
            <w:r>
              <w:rPr>
                <w:sz w:val="18"/>
              </w:rPr>
              <w:t>5.5</w:t>
            </w:r>
          </w:p>
        </w:tc>
        <w:tc>
          <w:tcPr>
            <w:tcW w:w="710" w:type="dxa"/>
          </w:tcPr>
          <w:p w:rsidR="00FC0EB4" w:rsidRDefault="00D17422">
            <w:pPr>
              <w:pStyle w:val="TableParagraph"/>
              <w:ind w:left="188" w:right="192"/>
              <w:rPr>
                <w:sz w:val="18"/>
              </w:rPr>
            </w:pPr>
            <w:r>
              <w:rPr>
                <w:sz w:val="18"/>
              </w:rPr>
              <w:t>4.5</w:t>
            </w:r>
          </w:p>
        </w:tc>
        <w:tc>
          <w:tcPr>
            <w:tcW w:w="712" w:type="dxa"/>
          </w:tcPr>
          <w:p w:rsidR="00FC0EB4" w:rsidRDefault="00D17422">
            <w:pPr>
              <w:pStyle w:val="TableParagraph"/>
              <w:ind w:left="134" w:right="168"/>
              <w:rPr>
                <w:sz w:val="18"/>
              </w:rPr>
            </w:pPr>
            <w:r>
              <w:rPr>
                <w:sz w:val="18"/>
              </w:rPr>
              <w:t>10.5</w:t>
            </w:r>
          </w:p>
        </w:tc>
        <w:tc>
          <w:tcPr>
            <w:tcW w:w="719" w:type="dxa"/>
          </w:tcPr>
          <w:p w:rsidR="00FC0EB4" w:rsidRDefault="00D17422">
            <w:pPr>
              <w:pStyle w:val="TableParagraph"/>
              <w:ind w:left="142" w:right="143"/>
              <w:rPr>
                <w:sz w:val="18"/>
              </w:rPr>
            </w:pPr>
            <w:r>
              <w:rPr>
                <w:sz w:val="18"/>
              </w:rPr>
              <w:t>8.5</w:t>
            </w:r>
          </w:p>
        </w:tc>
        <w:tc>
          <w:tcPr>
            <w:tcW w:w="712" w:type="dxa"/>
          </w:tcPr>
          <w:p w:rsidR="00FC0EB4" w:rsidRDefault="00D17422">
            <w:pPr>
              <w:pStyle w:val="TableParagraph"/>
              <w:ind w:right="291"/>
              <w:jc w:val="right"/>
              <w:rPr>
                <w:b/>
                <w:sz w:val="18"/>
              </w:rPr>
            </w:pPr>
            <w:r>
              <w:rPr>
                <w:b/>
                <w:sz w:val="18"/>
              </w:rPr>
              <w:t>12</w:t>
            </w:r>
          </w:p>
        </w:tc>
        <w:tc>
          <w:tcPr>
            <w:tcW w:w="712" w:type="dxa"/>
          </w:tcPr>
          <w:p w:rsidR="00FC0EB4" w:rsidRDefault="00D17422">
            <w:pPr>
              <w:pStyle w:val="TableParagraph"/>
              <w:ind w:left="38"/>
              <w:rPr>
                <w:sz w:val="18"/>
              </w:rPr>
            </w:pPr>
            <w:r>
              <w:rPr>
                <w:sz w:val="18"/>
              </w:rPr>
              <w:t>3</w:t>
            </w:r>
          </w:p>
        </w:tc>
        <w:tc>
          <w:tcPr>
            <w:tcW w:w="731" w:type="dxa"/>
          </w:tcPr>
          <w:p w:rsidR="00FC0EB4" w:rsidRDefault="00D17422">
            <w:pPr>
              <w:pStyle w:val="TableParagraph"/>
              <w:ind w:right="223"/>
              <w:jc w:val="right"/>
              <w:rPr>
                <w:sz w:val="18"/>
              </w:rPr>
            </w:pPr>
            <w:r>
              <w:rPr>
                <w:sz w:val="18"/>
              </w:rPr>
              <w:t>6.5</w:t>
            </w:r>
          </w:p>
        </w:tc>
        <w:tc>
          <w:tcPr>
            <w:tcW w:w="695" w:type="dxa"/>
          </w:tcPr>
          <w:p w:rsidR="00FC0EB4" w:rsidRDefault="00D17422">
            <w:pPr>
              <w:pStyle w:val="TableParagraph"/>
              <w:ind w:right="275"/>
              <w:jc w:val="right"/>
              <w:rPr>
                <w:sz w:val="18"/>
              </w:rPr>
            </w:pPr>
            <w:r>
              <w:rPr>
                <w:sz w:val="18"/>
              </w:rPr>
              <w:t>4</w:t>
            </w:r>
          </w:p>
        </w:tc>
        <w:tc>
          <w:tcPr>
            <w:tcW w:w="717" w:type="dxa"/>
          </w:tcPr>
          <w:p w:rsidR="00FC0EB4" w:rsidRDefault="00D17422">
            <w:pPr>
              <w:pStyle w:val="TableParagraph"/>
              <w:ind w:left="44"/>
              <w:rPr>
                <w:sz w:val="18"/>
              </w:rPr>
            </w:pPr>
            <w:r>
              <w:rPr>
                <w:sz w:val="18"/>
              </w:rPr>
              <w:t>3</w:t>
            </w:r>
          </w:p>
        </w:tc>
        <w:tc>
          <w:tcPr>
            <w:tcW w:w="713" w:type="dxa"/>
          </w:tcPr>
          <w:p w:rsidR="00FC0EB4" w:rsidRDefault="00D17422">
            <w:pPr>
              <w:pStyle w:val="TableParagraph"/>
              <w:ind w:left="44"/>
              <w:rPr>
                <w:sz w:val="18"/>
              </w:rPr>
            </w:pPr>
            <w:r>
              <w:rPr>
                <w:sz w:val="18"/>
              </w:rPr>
              <w:t>8</w:t>
            </w:r>
          </w:p>
        </w:tc>
        <w:tc>
          <w:tcPr>
            <w:tcW w:w="674" w:type="dxa"/>
          </w:tcPr>
          <w:p w:rsidR="00FC0EB4" w:rsidRDefault="00D17422">
            <w:pPr>
              <w:pStyle w:val="TableParagraph"/>
              <w:ind w:right="191"/>
              <w:jc w:val="right"/>
              <w:rPr>
                <w:sz w:val="18"/>
              </w:rPr>
            </w:pPr>
            <w:r>
              <w:rPr>
                <w:sz w:val="18"/>
              </w:rPr>
              <w:t>6.5</w:t>
            </w:r>
          </w:p>
        </w:tc>
        <w:tc>
          <w:tcPr>
            <w:tcW w:w="753" w:type="dxa"/>
            <w:shd w:val="clear" w:color="auto" w:fill="auto"/>
          </w:tcPr>
          <w:p w:rsidR="00FC0EB4" w:rsidRPr="00A810EC" w:rsidRDefault="00D17422" w:rsidP="00A810EC">
            <w:pPr>
              <w:pStyle w:val="TableParagraph"/>
              <w:ind w:right="235"/>
              <w:jc w:val="right"/>
              <w:rPr>
                <w:b/>
                <w:w w:val="95"/>
                <w:sz w:val="18"/>
              </w:rPr>
            </w:pPr>
            <w:r w:rsidRPr="00A810EC">
              <w:rPr>
                <w:b/>
                <w:w w:val="95"/>
                <w:sz w:val="18"/>
              </w:rPr>
              <w:t>12</w:t>
            </w:r>
          </w:p>
        </w:tc>
        <w:tc>
          <w:tcPr>
            <w:tcW w:w="724" w:type="dxa"/>
            <w:shd w:val="clear" w:color="auto" w:fill="auto"/>
          </w:tcPr>
          <w:p w:rsidR="00FC0EB4" w:rsidRPr="00A810EC" w:rsidRDefault="00D17422" w:rsidP="00A810EC">
            <w:pPr>
              <w:pStyle w:val="TableParagraph"/>
              <w:ind w:left="134" w:right="134"/>
              <w:rPr>
                <w:sz w:val="18"/>
              </w:rPr>
            </w:pPr>
            <w:r w:rsidRPr="00A810EC">
              <w:rPr>
                <w:sz w:val="18"/>
              </w:rPr>
              <w:t>3</w:t>
            </w:r>
          </w:p>
        </w:tc>
        <w:tc>
          <w:tcPr>
            <w:tcW w:w="698" w:type="dxa"/>
            <w:tcBorders>
              <w:right w:val="single" w:sz="6" w:space="0" w:color="000000"/>
            </w:tcBorders>
            <w:shd w:val="clear" w:color="auto" w:fill="auto"/>
          </w:tcPr>
          <w:p w:rsidR="00FC0EB4" w:rsidRPr="004311E7" w:rsidRDefault="00D17422" w:rsidP="004311E7">
            <w:pPr>
              <w:pStyle w:val="TableParagraph"/>
              <w:ind w:left="44"/>
              <w:rPr>
                <w:sz w:val="18"/>
              </w:rPr>
            </w:pPr>
            <w:r w:rsidRPr="004311E7">
              <w:rPr>
                <w:sz w:val="18"/>
              </w:rPr>
              <w:t>6.5</w:t>
            </w:r>
          </w:p>
        </w:tc>
        <w:tc>
          <w:tcPr>
            <w:tcW w:w="718" w:type="dxa"/>
            <w:tcBorders>
              <w:left w:val="single" w:sz="6" w:space="0" w:color="000000"/>
            </w:tcBorders>
            <w:shd w:val="clear" w:color="auto" w:fill="auto"/>
          </w:tcPr>
          <w:p w:rsidR="00FC0EB4" w:rsidRPr="004311E7" w:rsidRDefault="00D17422" w:rsidP="004311E7">
            <w:pPr>
              <w:pStyle w:val="TableParagraph"/>
              <w:ind w:left="44"/>
              <w:rPr>
                <w:sz w:val="18"/>
              </w:rPr>
            </w:pPr>
            <w:r w:rsidRPr="004311E7">
              <w:rPr>
                <w:sz w:val="18"/>
              </w:rPr>
              <w:t>4</w:t>
            </w:r>
          </w:p>
        </w:tc>
        <w:tc>
          <w:tcPr>
            <w:tcW w:w="720" w:type="dxa"/>
            <w:shd w:val="clear" w:color="auto" w:fill="auto"/>
          </w:tcPr>
          <w:p w:rsidR="00FC0EB4" w:rsidRPr="004311E7" w:rsidRDefault="00D17422" w:rsidP="004311E7">
            <w:pPr>
              <w:pStyle w:val="TableParagraph"/>
              <w:ind w:left="44"/>
              <w:rPr>
                <w:sz w:val="18"/>
              </w:rPr>
            </w:pPr>
            <w:r w:rsidRPr="004311E7">
              <w:rPr>
                <w:sz w:val="18"/>
              </w:rPr>
              <w:t>3</w:t>
            </w:r>
          </w:p>
        </w:tc>
        <w:tc>
          <w:tcPr>
            <w:tcW w:w="713" w:type="dxa"/>
            <w:shd w:val="clear" w:color="auto" w:fill="auto"/>
          </w:tcPr>
          <w:p w:rsidR="00FC0EB4" w:rsidRPr="00A810EC" w:rsidRDefault="00D17422" w:rsidP="00A810EC">
            <w:pPr>
              <w:pStyle w:val="TableParagraph"/>
              <w:ind w:left="44"/>
              <w:rPr>
                <w:sz w:val="18"/>
              </w:rPr>
            </w:pPr>
            <w:r w:rsidRPr="00A810EC">
              <w:rPr>
                <w:sz w:val="18"/>
              </w:rPr>
              <w:t>8</w:t>
            </w:r>
          </w:p>
        </w:tc>
        <w:tc>
          <w:tcPr>
            <w:tcW w:w="715" w:type="dxa"/>
            <w:shd w:val="clear" w:color="auto" w:fill="auto"/>
          </w:tcPr>
          <w:p w:rsidR="00FC0EB4" w:rsidRPr="00A810EC" w:rsidRDefault="00D17422" w:rsidP="00A810EC">
            <w:pPr>
              <w:pStyle w:val="TableParagraph"/>
              <w:ind w:right="263"/>
              <w:jc w:val="right"/>
              <w:rPr>
                <w:sz w:val="18"/>
              </w:rPr>
            </w:pPr>
            <w:r w:rsidRPr="00A810EC">
              <w:rPr>
                <w:sz w:val="18"/>
              </w:rPr>
              <w:t>6.5</w:t>
            </w:r>
          </w:p>
        </w:tc>
      </w:tr>
      <w:tr w:rsidR="00FC0EB4" w:rsidTr="00A810EC">
        <w:trPr>
          <w:trHeight w:val="361"/>
        </w:trPr>
        <w:tc>
          <w:tcPr>
            <w:tcW w:w="1236" w:type="dxa"/>
          </w:tcPr>
          <w:p w:rsidR="00FC0EB4" w:rsidRDefault="00D17422">
            <w:pPr>
              <w:pStyle w:val="TableParagraph"/>
              <w:spacing w:before="79"/>
              <w:ind w:right="326"/>
              <w:jc w:val="right"/>
              <w:rPr>
                <w:sz w:val="18"/>
              </w:rPr>
            </w:pPr>
            <w:r>
              <w:rPr>
                <w:sz w:val="18"/>
              </w:rPr>
              <w:t>876-1175</w:t>
            </w:r>
          </w:p>
        </w:tc>
        <w:tc>
          <w:tcPr>
            <w:tcW w:w="710" w:type="dxa"/>
          </w:tcPr>
          <w:p w:rsidR="00FC0EB4" w:rsidRDefault="00D17422">
            <w:pPr>
              <w:pStyle w:val="TableParagraph"/>
              <w:spacing w:before="79"/>
              <w:ind w:right="299"/>
              <w:jc w:val="right"/>
              <w:rPr>
                <w:b/>
                <w:sz w:val="18"/>
              </w:rPr>
            </w:pPr>
            <w:r>
              <w:rPr>
                <w:b/>
                <w:sz w:val="18"/>
              </w:rPr>
              <w:t>17</w:t>
            </w:r>
          </w:p>
        </w:tc>
        <w:tc>
          <w:tcPr>
            <w:tcW w:w="710" w:type="dxa"/>
          </w:tcPr>
          <w:p w:rsidR="00FC0EB4" w:rsidRDefault="00D17422">
            <w:pPr>
              <w:pStyle w:val="TableParagraph"/>
              <w:spacing w:before="79"/>
              <w:ind w:left="29"/>
              <w:rPr>
                <w:sz w:val="18"/>
              </w:rPr>
            </w:pPr>
            <w:r>
              <w:rPr>
                <w:sz w:val="18"/>
              </w:rPr>
              <w:t>4</w:t>
            </w:r>
          </w:p>
        </w:tc>
        <w:tc>
          <w:tcPr>
            <w:tcW w:w="710" w:type="dxa"/>
          </w:tcPr>
          <w:p w:rsidR="00FC0EB4" w:rsidRDefault="00D17422">
            <w:pPr>
              <w:pStyle w:val="TableParagraph"/>
              <w:spacing w:before="79"/>
              <w:ind w:left="188" w:right="192"/>
              <w:rPr>
                <w:sz w:val="18"/>
              </w:rPr>
            </w:pPr>
            <w:r>
              <w:rPr>
                <w:sz w:val="18"/>
              </w:rPr>
              <w:t>9.5</w:t>
            </w:r>
          </w:p>
        </w:tc>
        <w:tc>
          <w:tcPr>
            <w:tcW w:w="712" w:type="dxa"/>
          </w:tcPr>
          <w:p w:rsidR="00FC0EB4" w:rsidRDefault="00D17422">
            <w:pPr>
              <w:pStyle w:val="TableParagraph"/>
              <w:spacing w:before="79"/>
              <w:ind w:left="134" w:right="141"/>
              <w:rPr>
                <w:sz w:val="18"/>
              </w:rPr>
            </w:pPr>
            <w:r>
              <w:rPr>
                <w:sz w:val="18"/>
              </w:rPr>
              <w:t>5.5</w:t>
            </w:r>
          </w:p>
        </w:tc>
        <w:tc>
          <w:tcPr>
            <w:tcW w:w="710" w:type="dxa"/>
          </w:tcPr>
          <w:p w:rsidR="00FC0EB4" w:rsidRDefault="00D17422">
            <w:pPr>
              <w:pStyle w:val="TableParagraph"/>
              <w:spacing w:before="79"/>
              <w:ind w:left="188" w:right="192"/>
              <w:rPr>
                <w:sz w:val="18"/>
              </w:rPr>
            </w:pPr>
            <w:r>
              <w:rPr>
                <w:sz w:val="18"/>
              </w:rPr>
              <w:t>4.5</w:t>
            </w:r>
          </w:p>
        </w:tc>
        <w:tc>
          <w:tcPr>
            <w:tcW w:w="712" w:type="dxa"/>
          </w:tcPr>
          <w:p w:rsidR="00FC0EB4" w:rsidRDefault="00D17422">
            <w:pPr>
              <w:pStyle w:val="TableParagraph"/>
              <w:spacing w:before="79"/>
              <w:ind w:left="134" w:right="168"/>
              <w:rPr>
                <w:sz w:val="18"/>
              </w:rPr>
            </w:pPr>
            <w:r>
              <w:rPr>
                <w:sz w:val="18"/>
              </w:rPr>
              <w:t>11.5</w:t>
            </w:r>
          </w:p>
        </w:tc>
        <w:tc>
          <w:tcPr>
            <w:tcW w:w="719" w:type="dxa"/>
          </w:tcPr>
          <w:p w:rsidR="00FC0EB4" w:rsidRDefault="00D17422">
            <w:pPr>
              <w:pStyle w:val="TableParagraph"/>
              <w:spacing w:before="79"/>
              <w:ind w:left="32"/>
              <w:rPr>
                <w:sz w:val="18"/>
              </w:rPr>
            </w:pPr>
            <w:r>
              <w:rPr>
                <w:sz w:val="18"/>
              </w:rPr>
              <w:t>9</w:t>
            </w:r>
          </w:p>
        </w:tc>
        <w:tc>
          <w:tcPr>
            <w:tcW w:w="712" w:type="dxa"/>
          </w:tcPr>
          <w:p w:rsidR="00FC0EB4" w:rsidRDefault="00D17422">
            <w:pPr>
              <w:pStyle w:val="TableParagraph"/>
              <w:spacing w:before="79"/>
              <w:ind w:right="291"/>
              <w:jc w:val="right"/>
              <w:rPr>
                <w:b/>
                <w:sz w:val="18"/>
              </w:rPr>
            </w:pPr>
            <w:r>
              <w:rPr>
                <w:b/>
                <w:sz w:val="18"/>
              </w:rPr>
              <w:t>13</w:t>
            </w:r>
          </w:p>
        </w:tc>
        <w:tc>
          <w:tcPr>
            <w:tcW w:w="712" w:type="dxa"/>
          </w:tcPr>
          <w:p w:rsidR="00FC0EB4" w:rsidRDefault="00D17422">
            <w:pPr>
              <w:pStyle w:val="TableParagraph"/>
              <w:spacing w:before="79"/>
              <w:ind w:left="38"/>
              <w:rPr>
                <w:sz w:val="18"/>
              </w:rPr>
            </w:pPr>
            <w:r>
              <w:rPr>
                <w:sz w:val="18"/>
              </w:rPr>
              <w:t>3</w:t>
            </w:r>
          </w:p>
        </w:tc>
        <w:tc>
          <w:tcPr>
            <w:tcW w:w="731" w:type="dxa"/>
          </w:tcPr>
          <w:p w:rsidR="00FC0EB4" w:rsidRDefault="00D17422">
            <w:pPr>
              <w:pStyle w:val="TableParagraph"/>
              <w:spacing w:before="79"/>
              <w:ind w:right="230"/>
              <w:jc w:val="right"/>
              <w:rPr>
                <w:sz w:val="18"/>
              </w:rPr>
            </w:pPr>
            <w:r>
              <w:rPr>
                <w:sz w:val="18"/>
              </w:rPr>
              <w:t>7.5</w:t>
            </w:r>
          </w:p>
        </w:tc>
        <w:tc>
          <w:tcPr>
            <w:tcW w:w="695" w:type="dxa"/>
          </w:tcPr>
          <w:p w:rsidR="00FC0EB4" w:rsidRDefault="00D17422">
            <w:pPr>
              <w:pStyle w:val="TableParagraph"/>
              <w:spacing w:before="79"/>
              <w:ind w:right="205"/>
              <w:jc w:val="right"/>
              <w:rPr>
                <w:sz w:val="18"/>
              </w:rPr>
            </w:pPr>
            <w:r>
              <w:rPr>
                <w:sz w:val="18"/>
              </w:rPr>
              <w:t>4.5</w:t>
            </w:r>
          </w:p>
        </w:tc>
        <w:tc>
          <w:tcPr>
            <w:tcW w:w="717" w:type="dxa"/>
          </w:tcPr>
          <w:p w:rsidR="00FC0EB4" w:rsidRDefault="00D17422">
            <w:pPr>
              <w:pStyle w:val="TableParagraph"/>
              <w:spacing w:before="79"/>
              <w:ind w:left="190" w:right="189"/>
              <w:rPr>
                <w:sz w:val="18"/>
              </w:rPr>
            </w:pPr>
            <w:r>
              <w:rPr>
                <w:sz w:val="18"/>
              </w:rPr>
              <w:t>3.5</w:t>
            </w:r>
          </w:p>
        </w:tc>
        <w:tc>
          <w:tcPr>
            <w:tcW w:w="713" w:type="dxa"/>
          </w:tcPr>
          <w:p w:rsidR="00FC0EB4" w:rsidRDefault="00D17422">
            <w:pPr>
              <w:pStyle w:val="TableParagraph"/>
              <w:spacing w:before="79"/>
              <w:ind w:left="184" w:right="178"/>
              <w:rPr>
                <w:sz w:val="18"/>
              </w:rPr>
            </w:pPr>
            <w:r>
              <w:rPr>
                <w:sz w:val="18"/>
              </w:rPr>
              <w:t>8.5</w:t>
            </w:r>
          </w:p>
        </w:tc>
        <w:tc>
          <w:tcPr>
            <w:tcW w:w="674" w:type="dxa"/>
          </w:tcPr>
          <w:p w:rsidR="00FC0EB4" w:rsidRDefault="00D17422">
            <w:pPr>
              <w:pStyle w:val="TableParagraph"/>
              <w:spacing w:before="79"/>
              <w:ind w:right="263"/>
              <w:jc w:val="right"/>
              <w:rPr>
                <w:sz w:val="18"/>
              </w:rPr>
            </w:pPr>
            <w:r>
              <w:rPr>
                <w:sz w:val="18"/>
              </w:rPr>
              <w:t>7</w:t>
            </w:r>
          </w:p>
        </w:tc>
        <w:tc>
          <w:tcPr>
            <w:tcW w:w="753" w:type="dxa"/>
            <w:shd w:val="clear" w:color="auto" w:fill="auto"/>
          </w:tcPr>
          <w:p w:rsidR="00FC0EB4" w:rsidRPr="00A810EC" w:rsidRDefault="00D17422" w:rsidP="00A810EC">
            <w:pPr>
              <w:pStyle w:val="TableParagraph"/>
              <w:ind w:right="235"/>
              <w:jc w:val="right"/>
              <w:rPr>
                <w:b/>
                <w:w w:val="95"/>
                <w:sz w:val="18"/>
              </w:rPr>
            </w:pPr>
            <w:r w:rsidRPr="00A810EC">
              <w:rPr>
                <w:b/>
                <w:w w:val="95"/>
                <w:sz w:val="18"/>
              </w:rPr>
              <w:t>13</w:t>
            </w:r>
          </w:p>
        </w:tc>
        <w:tc>
          <w:tcPr>
            <w:tcW w:w="724" w:type="dxa"/>
            <w:shd w:val="clear" w:color="auto" w:fill="auto"/>
          </w:tcPr>
          <w:p w:rsidR="00FC0EB4" w:rsidRPr="00A810EC" w:rsidRDefault="00D17422" w:rsidP="00A810EC">
            <w:pPr>
              <w:pStyle w:val="TableParagraph"/>
              <w:ind w:left="134" w:right="134"/>
              <w:rPr>
                <w:sz w:val="18"/>
              </w:rPr>
            </w:pPr>
            <w:r w:rsidRPr="00A810EC">
              <w:rPr>
                <w:sz w:val="18"/>
              </w:rPr>
              <w:t>3</w:t>
            </w:r>
          </w:p>
        </w:tc>
        <w:tc>
          <w:tcPr>
            <w:tcW w:w="698" w:type="dxa"/>
            <w:tcBorders>
              <w:right w:val="single" w:sz="6" w:space="0" w:color="000000"/>
            </w:tcBorders>
            <w:shd w:val="clear" w:color="auto" w:fill="auto"/>
          </w:tcPr>
          <w:p w:rsidR="00FC0EB4" w:rsidRPr="004311E7" w:rsidRDefault="00D17422" w:rsidP="004311E7">
            <w:pPr>
              <w:pStyle w:val="TableParagraph"/>
              <w:ind w:left="44"/>
              <w:rPr>
                <w:sz w:val="18"/>
              </w:rPr>
            </w:pPr>
            <w:r w:rsidRPr="004311E7">
              <w:rPr>
                <w:sz w:val="18"/>
              </w:rPr>
              <w:t>7.5</w:t>
            </w:r>
          </w:p>
        </w:tc>
        <w:tc>
          <w:tcPr>
            <w:tcW w:w="718" w:type="dxa"/>
            <w:tcBorders>
              <w:left w:val="single" w:sz="6" w:space="0" w:color="000000"/>
            </w:tcBorders>
            <w:shd w:val="clear" w:color="auto" w:fill="auto"/>
          </w:tcPr>
          <w:p w:rsidR="00FC0EB4" w:rsidRPr="004311E7" w:rsidRDefault="00D17422" w:rsidP="004311E7">
            <w:pPr>
              <w:pStyle w:val="TableParagraph"/>
              <w:ind w:left="44"/>
              <w:rPr>
                <w:sz w:val="18"/>
              </w:rPr>
            </w:pPr>
            <w:r w:rsidRPr="004311E7">
              <w:rPr>
                <w:sz w:val="18"/>
              </w:rPr>
              <w:t>4.5</w:t>
            </w:r>
          </w:p>
        </w:tc>
        <w:tc>
          <w:tcPr>
            <w:tcW w:w="720" w:type="dxa"/>
            <w:shd w:val="clear" w:color="auto" w:fill="auto"/>
          </w:tcPr>
          <w:p w:rsidR="00FC0EB4" w:rsidRPr="004311E7" w:rsidRDefault="00D17422" w:rsidP="004311E7">
            <w:pPr>
              <w:pStyle w:val="TableParagraph"/>
              <w:ind w:left="44"/>
              <w:rPr>
                <w:sz w:val="18"/>
              </w:rPr>
            </w:pPr>
            <w:r w:rsidRPr="004311E7">
              <w:rPr>
                <w:sz w:val="18"/>
              </w:rPr>
              <w:t>3.5</w:t>
            </w:r>
          </w:p>
        </w:tc>
        <w:tc>
          <w:tcPr>
            <w:tcW w:w="713" w:type="dxa"/>
            <w:shd w:val="clear" w:color="auto" w:fill="auto"/>
          </w:tcPr>
          <w:p w:rsidR="00FC0EB4" w:rsidRPr="00A810EC" w:rsidRDefault="00D17422" w:rsidP="00A810EC">
            <w:pPr>
              <w:pStyle w:val="TableParagraph"/>
              <w:ind w:left="44"/>
              <w:rPr>
                <w:sz w:val="18"/>
              </w:rPr>
            </w:pPr>
            <w:r w:rsidRPr="00A810EC">
              <w:rPr>
                <w:sz w:val="18"/>
              </w:rPr>
              <w:t>8.5</w:t>
            </w:r>
          </w:p>
        </w:tc>
        <w:tc>
          <w:tcPr>
            <w:tcW w:w="715" w:type="dxa"/>
            <w:shd w:val="clear" w:color="auto" w:fill="auto"/>
          </w:tcPr>
          <w:p w:rsidR="00FC0EB4" w:rsidRPr="00A810EC" w:rsidRDefault="00D17422" w:rsidP="00A810EC">
            <w:pPr>
              <w:pStyle w:val="TableParagraph"/>
              <w:ind w:right="263"/>
              <w:jc w:val="right"/>
              <w:rPr>
                <w:sz w:val="18"/>
              </w:rPr>
            </w:pPr>
            <w:r w:rsidRPr="00A810EC">
              <w:rPr>
                <w:sz w:val="18"/>
              </w:rPr>
              <w:t>7</w:t>
            </w:r>
          </w:p>
        </w:tc>
      </w:tr>
      <w:tr w:rsidR="00FC0EB4" w:rsidTr="00A810EC">
        <w:trPr>
          <w:trHeight w:val="359"/>
        </w:trPr>
        <w:tc>
          <w:tcPr>
            <w:tcW w:w="1236" w:type="dxa"/>
          </w:tcPr>
          <w:p w:rsidR="00FC0EB4" w:rsidRDefault="00D17422">
            <w:pPr>
              <w:pStyle w:val="TableParagraph"/>
              <w:ind w:right="299"/>
              <w:jc w:val="right"/>
              <w:rPr>
                <w:sz w:val="18"/>
              </w:rPr>
            </w:pPr>
            <w:r>
              <w:rPr>
                <w:sz w:val="18"/>
              </w:rPr>
              <w:t>1176-1550</w:t>
            </w:r>
          </w:p>
        </w:tc>
        <w:tc>
          <w:tcPr>
            <w:tcW w:w="710" w:type="dxa"/>
          </w:tcPr>
          <w:p w:rsidR="00FC0EB4" w:rsidRDefault="00D17422">
            <w:pPr>
              <w:pStyle w:val="TableParagraph"/>
              <w:ind w:right="296"/>
              <w:jc w:val="right"/>
              <w:rPr>
                <w:b/>
                <w:sz w:val="18"/>
              </w:rPr>
            </w:pPr>
            <w:r>
              <w:rPr>
                <w:b/>
                <w:sz w:val="18"/>
              </w:rPr>
              <w:t>18</w:t>
            </w:r>
          </w:p>
        </w:tc>
        <w:tc>
          <w:tcPr>
            <w:tcW w:w="710" w:type="dxa"/>
          </w:tcPr>
          <w:p w:rsidR="00FC0EB4" w:rsidRDefault="00D17422">
            <w:pPr>
              <w:pStyle w:val="TableParagraph"/>
              <w:ind w:left="188" w:right="197"/>
              <w:rPr>
                <w:sz w:val="18"/>
              </w:rPr>
            </w:pPr>
            <w:r>
              <w:rPr>
                <w:sz w:val="18"/>
              </w:rPr>
              <w:t>4.5</w:t>
            </w:r>
          </w:p>
        </w:tc>
        <w:tc>
          <w:tcPr>
            <w:tcW w:w="710" w:type="dxa"/>
          </w:tcPr>
          <w:p w:rsidR="00FC0EB4" w:rsidRDefault="00D17422">
            <w:pPr>
              <w:pStyle w:val="TableParagraph"/>
              <w:ind w:left="188" w:right="157"/>
              <w:rPr>
                <w:sz w:val="18"/>
              </w:rPr>
            </w:pPr>
            <w:r>
              <w:rPr>
                <w:sz w:val="18"/>
              </w:rPr>
              <w:t>10</w:t>
            </w:r>
          </w:p>
        </w:tc>
        <w:tc>
          <w:tcPr>
            <w:tcW w:w="712" w:type="dxa"/>
          </w:tcPr>
          <w:p w:rsidR="00FC0EB4" w:rsidRDefault="00D17422">
            <w:pPr>
              <w:pStyle w:val="TableParagraph"/>
              <w:ind w:left="29"/>
              <w:rPr>
                <w:sz w:val="18"/>
              </w:rPr>
            </w:pPr>
            <w:r>
              <w:rPr>
                <w:sz w:val="18"/>
              </w:rPr>
              <w:t>6</w:t>
            </w:r>
          </w:p>
        </w:tc>
        <w:tc>
          <w:tcPr>
            <w:tcW w:w="710" w:type="dxa"/>
          </w:tcPr>
          <w:p w:rsidR="00FC0EB4" w:rsidRDefault="00D17422">
            <w:pPr>
              <w:pStyle w:val="TableParagraph"/>
              <w:ind w:left="29"/>
              <w:rPr>
                <w:sz w:val="18"/>
              </w:rPr>
            </w:pPr>
            <w:r>
              <w:rPr>
                <w:sz w:val="18"/>
              </w:rPr>
              <w:t>5</w:t>
            </w:r>
          </w:p>
        </w:tc>
        <w:tc>
          <w:tcPr>
            <w:tcW w:w="712" w:type="dxa"/>
          </w:tcPr>
          <w:p w:rsidR="00FC0EB4" w:rsidRDefault="00D17422">
            <w:pPr>
              <w:pStyle w:val="TableParagraph"/>
              <w:ind w:left="134" w:right="100"/>
              <w:rPr>
                <w:sz w:val="18"/>
              </w:rPr>
            </w:pPr>
            <w:r>
              <w:rPr>
                <w:sz w:val="18"/>
              </w:rPr>
              <w:t>12</w:t>
            </w:r>
          </w:p>
        </w:tc>
        <w:tc>
          <w:tcPr>
            <w:tcW w:w="719" w:type="dxa"/>
          </w:tcPr>
          <w:p w:rsidR="00FC0EB4" w:rsidRDefault="00D17422">
            <w:pPr>
              <w:pStyle w:val="TableParagraph"/>
              <w:ind w:left="142" w:right="143"/>
              <w:rPr>
                <w:sz w:val="18"/>
              </w:rPr>
            </w:pPr>
            <w:r>
              <w:rPr>
                <w:sz w:val="18"/>
              </w:rPr>
              <w:t>9.5</w:t>
            </w:r>
          </w:p>
        </w:tc>
        <w:tc>
          <w:tcPr>
            <w:tcW w:w="712" w:type="dxa"/>
          </w:tcPr>
          <w:p w:rsidR="00FC0EB4" w:rsidRDefault="00D17422">
            <w:pPr>
              <w:pStyle w:val="TableParagraph"/>
              <w:ind w:right="291"/>
              <w:jc w:val="right"/>
              <w:rPr>
                <w:b/>
                <w:sz w:val="18"/>
              </w:rPr>
            </w:pPr>
            <w:r>
              <w:rPr>
                <w:b/>
                <w:sz w:val="18"/>
              </w:rPr>
              <w:t>14</w:t>
            </w:r>
          </w:p>
        </w:tc>
        <w:tc>
          <w:tcPr>
            <w:tcW w:w="712" w:type="dxa"/>
          </w:tcPr>
          <w:p w:rsidR="00FC0EB4" w:rsidRDefault="00D17422">
            <w:pPr>
              <w:pStyle w:val="TableParagraph"/>
              <w:ind w:left="38"/>
              <w:rPr>
                <w:sz w:val="18"/>
              </w:rPr>
            </w:pPr>
            <w:r>
              <w:rPr>
                <w:sz w:val="18"/>
              </w:rPr>
              <w:t>3</w:t>
            </w:r>
          </w:p>
        </w:tc>
        <w:tc>
          <w:tcPr>
            <w:tcW w:w="731" w:type="dxa"/>
          </w:tcPr>
          <w:p w:rsidR="00FC0EB4" w:rsidRDefault="00D17422">
            <w:pPr>
              <w:pStyle w:val="TableParagraph"/>
              <w:ind w:right="293"/>
              <w:jc w:val="right"/>
              <w:rPr>
                <w:sz w:val="18"/>
              </w:rPr>
            </w:pPr>
            <w:r>
              <w:rPr>
                <w:sz w:val="18"/>
              </w:rPr>
              <w:t>8</w:t>
            </w:r>
          </w:p>
        </w:tc>
        <w:tc>
          <w:tcPr>
            <w:tcW w:w="695" w:type="dxa"/>
          </w:tcPr>
          <w:p w:rsidR="00FC0EB4" w:rsidRDefault="00D17422">
            <w:pPr>
              <w:pStyle w:val="TableParagraph"/>
              <w:ind w:right="205"/>
              <w:jc w:val="right"/>
              <w:rPr>
                <w:sz w:val="18"/>
              </w:rPr>
            </w:pPr>
            <w:r>
              <w:rPr>
                <w:sz w:val="18"/>
              </w:rPr>
              <w:t>4.5</w:t>
            </w:r>
          </w:p>
        </w:tc>
        <w:tc>
          <w:tcPr>
            <w:tcW w:w="717" w:type="dxa"/>
          </w:tcPr>
          <w:p w:rsidR="00FC0EB4" w:rsidRDefault="00D17422">
            <w:pPr>
              <w:pStyle w:val="TableParagraph"/>
              <w:ind w:left="44"/>
              <w:rPr>
                <w:sz w:val="18"/>
              </w:rPr>
            </w:pPr>
            <w:r>
              <w:rPr>
                <w:sz w:val="18"/>
              </w:rPr>
              <w:t>4</w:t>
            </w:r>
          </w:p>
        </w:tc>
        <w:tc>
          <w:tcPr>
            <w:tcW w:w="713" w:type="dxa"/>
          </w:tcPr>
          <w:p w:rsidR="00FC0EB4" w:rsidRDefault="00D17422">
            <w:pPr>
              <w:pStyle w:val="TableParagraph"/>
              <w:ind w:left="184" w:right="178"/>
              <w:rPr>
                <w:sz w:val="18"/>
              </w:rPr>
            </w:pPr>
            <w:r>
              <w:rPr>
                <w:sz w:val="18"/>
              </w:rPr>
              <w:t>9.5</w:t>
            </w:r>
          </w:p>
        </w:tc>
        <w:tc>
          <w:tcPr>
            <w:tcW w:w="674" w:type="dxa"/>
          </w:tcPr>
          <w:p w:rsidR="00FC0EB4" w:rsidRDefault="00D17422">
            <w:pPr>
              <w:pStyle w:val="TableParagraph"/>
              <w:ind w:right="197"/>
              <w:jc w:val="right"/>
              <w:rPr>
                <w:sz w:val="18"/>
              </w:rPr>
            </w:pPr>
            <w:r>
              <w:rPr>
                <w:sz w:val="18"/>
              </w:rPr>
              <w:t>7.5</w:t>
            </w:r>
          </w:p>
        </w:tc>
        <w:tc>
          <w:tcPr>
            <w:tcW w:w="753" w:type="dxa"/>
            <w:shd w:val="clear" w:color="auto" w:fill="auto"/>
          </w:tcPr>
          <w:p w:rsidR="00FC0EB4" w:rsidRPr="00A810EC" w:rsidRDefault="00D17422" w:rsidP="00A810EC">
            <w:pPr>
              <w:pStyle w:val="TableParagraph"/>
              <w:ind w:right="235"/>
              <w:jc w:val="right"/>
              <w:rPr>
                <w:b/>
                <w:w w:val="95"/>
                <w:sz w:val="18"/>
              </w:rPr>
            </w:pPr>
            <w:r w:rsidRPr="00A810EC">
              <w:rPr>
                <w:b/>
                <w:w w:val="95"/>
                <w:sz w:val="18"/>
              </w:rPr>
              <w:t>14</w:t>
            </w:r>
          </w:p>
        </w:tc>
        <w:tc>
          <w:tcPr>
            <w:tcW w:w="724" w:type="dxa"/>
            <w:shd w:val="clear" w:color="auto" w:fill="auto"/>
          </w:tcPr>
          <w:p w:rsidR="00FC0EB4" w:rsidRPr="00A810EC" w:rsidRDefault="00D17422" w:rsidP="00A810EC">
            <w:pPr>
              <w:pStyle w:val="TableParagraph"/>
              <w:ind w:left="134" w:right="134"/>
              <w:rPr>
                <w:sz w:val="18"/>
              </w:rPr>
            </w:pPr>
            <w:r w:rsidRPr="00A810EC">
              <w:rPr>
                <w:sz w:val="18"/>
              </w:rPr>
              <w:t>3</w:t>
            </w:r>
          </w:p>
        </w:tc>
        <w:tc>
          <w:tcPr>
            <w:tcW w:w="698" w:type="dxa"/>
            <w:tcBorders>
              <w:right w:val="single" w:sz="6" w:space="0" w:color="000000"/>
            </w:tcBorders>
            <w:shd w:val="clear" w:color="auto" w:fill="auto"/>
          </w:tcPr>
          <w:p w:rsidR="00FC0EB4" w:rsidRPr="004311E7" w:rsidRDefault="00D17422" w:rsidP="004311E7">
            <w:pPr>
              <w:pStyle w:val="TableParagraph"/>
              <w:ind w:left="44"/>
              <w:rPr>
                <w:sz w:val="18"/>
              </w:rPr>
            </w:pPr>
            <w:r w:rsidRPr="004311E7">
              <w:rPr>
                <w:sz w:val="18"/>
              </w:rPr>
              <w:t>8</w:t>
            </w:r>
          </w:p>
        </w:tc>
        <w:tc>
          <w:tcPr>
            <w:tcW w:w="718" w:type="dxa"/>
            <w:tcBorders>
              <w:left w:val="single" w:sz="6" w:space="0" w:color="000000"/>
            </w:tcBorders>
            <w:shd w:val="clear" w:color="auto" w:fill="auto"/>
          </w:tcPr>
          <w:p w:rsidR="00FC0EB4" w:rsidRPr="00A810EC" w:rsidRDefault="00D17422">
            <w:pPr>
              <w:pStyle w:val="TableParagraph"/>
              <w:ind w:left="185" w:right="195"/>
              <w:rPr>
                <w:color w:val="000000" w:themeColor="text1"/>
                <w:sz w:val="18"/>
              </w:rPr>
            </w:pPr>
            <w:r w:rsidRPr="00A810EC">
              <w:rPr>
                <w:color w:val="000000" w:themeColor="text1"/>
                <w:sz w:val="18"/>
              </w:rPr>
              <w:t>4.5</w:t>
            </w:r>
          </w:p>
        </w:tc>
        <w:tc>
          <w:tcPr>
            <w:tcW w:w="720" w:type="dxa"/>
            <w:shd w:val="clear" w:color="auto" w:fill="auto"/>
          </w:tcPr>
          <w:p w:rsidR="00FC0EB4" w:rsidRPr="00A810EC" w:rsidRDefault="00D17422">
            <w:pPr>
              <w:pStyle w:val="TableParagraph"/>
              <w:ind w:left="52"/>
              <w:rPr>
                <w:color w:val="000000" w:themeColor="text1"/>
                <w:sz w:val="18"/>
              </w:rPr>
            </w:pPr>
            <w:r w:rsidRPr="00A810EC">
              <w:rPr>
                <w:color w:val="000000" w:themeColor="text1"/>
                <w:sz w:val="18"/>
              </w:rPr>
              <w:t>4</w:t>
            </w:r>
          </w:p>
        </w:tc>
        <w:tc>
          <w:tcPr>
            <w:tcW w:w="713" w:type="dxa"/>
            <w:shd w:val="clear" w:color="auto" w:fill="auto"/>
          </w:tcPr>
          <w:p w:rsidR="00FC0EB4" w:rsidRPr="00A810EC" w:rsidRDefault="00D17422" w:rsidP="00A810EC">
            <w:pPr>
              <w:pStyle w:val="TableParagraph"/>
              <w:ind w:left="44"/>
              <w:rPr>
                <w:sz w:val="18"/>
              </w:rPr>
            </w:pPr>
            <w:r w:rsidRPr="00A810EC">
              <w:rPr>
                <w:sz w:val="18"/>
              </w:rPr>
              <w:t>9.5</w:t>
            </w:r>
          </w:p>
        </w:tc>
        <w:tc>
          <w:tcPr>
            <w:tcW w:w="715" w:type="dxa"/>
            <w:shd w:val="clear" w:color="auto" w:fill="auto"/>
          </w:tcPr>
          <w:p w:rsidR="00FC0EB4" w:rsidRPr="00A810EC" w:rsidRDefault="00D17422" w:rsidP="00A810EC">
            <w:pPr>
              <w:pStyle w:val="TableParagraph"/>
              <w:ind w:right="263"/>
              <w:jc w:val="right"/>
              <w:rPr>
                <w:sz w:val="18"/>
              </w:rPr>
            </w:pPr>
            <w:r w:rsidRPr="00A810EC">
              <w:rPr>
                <w:sz w:val="18"/>
              </w:rPr>
              <w:t>7.5</w:t>
            </w:r>
          </w:p>
        </w:tc>
      </w:tr>
      <w:tr w:rsidR="00FC0EB4">
        <w:trPr>
          <w:trHeight w:val="361"/>
        </w:trPr>
        <w:tc>
          <w:tcPr>
            <w:tcW w:w="1236" w:type="dxa"/>
          </w:tcPr>
          <w:p w:rsidR="00FC0EB4" w:rsidRDefault="00D17422">
            <w:pPr>
              <w:pStyle w:val="TableParagraph"/>
              <w:spacing w:before="2"/>
              <w:ind w:left="280"/>
              <w:jc w:val="left"/>
              <w:rPr>
                <w:sz w:val="18"/>
              </w:rPr>
            </w:pPr>
            <w:r>
              <w:rPr>
                <w:sz w:val="18"/>
              </w:rPr>
              <w:t>＞2025</w:t>
            </w:r>
          </w:p>
        </w:tc>
        <w:tc>
          <w:tcPr>
            <w:tcW w:w="14978" w:type="dxa"/>
            <w:gridSpan w:val="21"/>
          </w:tcPr>
          <w:p w:rsidR="00FC0EB4" w:rsidRDefault="00D17422">
            <w:pPr>
              <w:pStyle w:val="TableParagraph"/>
              <w:spacing w:before="2"/>
              <w:ind w:left="7122" w:right="7086"/>
              <w:rPr>
                <w:sz w:val="18"/>
              </w:rPr>
            </w:pPr>
            <w:r>
              <w:rPr>
                <w:sz w:val="18"/>
              </w:rPr>
              <w:t>依此类推</w:t>
            </w:r>
          </w:p>
        </w:tc>
      </w:tr>
    </w:tbl>
    <w:p w:rsidR="00FC0EB4" w:rsidRDefault="00FC0EB4">
      <w:pPr>
        <w:sectPr w:rsidR="00FC0EB4">
          <w:headerReference w:type="default" r:id="rId12"/>
          <w:footerReference w:type="default" r:id="rId13"/>
          <w:pgSz w:w="16850" w:h="11930" w:orient="landscape"/>
          <w:pgMar w:top="1300" w:right="200" w:bottom="1460" w:left="180" w:header="854" w:footer="1274" w:gutter="0"/>
          <w:cols w:space="720"/>
        </w:sectPr>
      </w:pPr>
    </w:p>
    <w:p w:rsidR="00FC0EB4" w:rsidRDefault="00D17422">
      <w:pPr>
        <w:spacing w:before="162"/>
        <w:ind w:left="6532" w:right="6589"/>
        <w:jc w:val="center"/>
        <w:rPr>
          <w:sz w:val="24"/>
        </w:rPr>
      </w:pPr>
      <w:r>
        <w:rPr>
          <w:sz w:val="24"/>
        </w:rPr>
        <w:lastRenderedPageBreak/>
        <w:t>附表二：</w:t>
      </w:r>
      <w:r>
        <w:rPr>
          <w:b/>
          <w:sz w:val="24"/>
        </w:rPr>
        <w:t>EMS</w:t>
      </w:r>
      <w:r>
        <w:rPr>
          <w:b/>
          <w:spacing w:val="-61"/>
          <w:sz w:val="24"/>
        </w:rPr>
        <w:t xml:space="preserve"> </w:t>
      </w:r>
      <w:r>
        <w:rPr>
          <w:sz w:val="24"/>
        </w:rPr>
        <w:t>审核时间表</w:t>
      </w:r>
    </w:p>
    <w:p w:rsidR="00FC0EB4" w:rsidRDefault="00FC0EB4">
      <w:pPr>
        <w:pStyle w:val="a3"/>
        <w:spacing w:before="11"/>
        <w:rPr>
          <w:sz w:val="10"/>
        </w:rPr>
      </w:pPr>
    </w:p>
    <w:tbl>
      <w:tblPr>
        <w:tblStyle w:val="TableNormal"/>
        <w:tblW w:w="0" w:type="auto"/>
        <w:tblInd w:w="2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6"/>
        <w:gridCol w:w="709"/>
        <w:gridCol w:w="711"/>
        <w:gridCol w:w="716"/>
        <w:gridCol w:w="711"/>
        <w:gridCol w:w="713"/>
        <w:gridCol w:w="713"/>
        <w:gridCol w:w="717"/>
        <w:gridCol w:w="712"/>
        <w:gridCol w:w="714"/>
        <w:gridCol w:w="729"/>
        <w:gridCol w:w="695"/>
        <w:gridCol w:w="717"/>
        <w:gridCol w:w="715"/>
        <w:gridCol w:w="737"/>
      </w:tblGrid>
      <w:tr w:rsidR="00FC0EB4">
        <w:trPr>
          <w:trHeight w:val="438"/>
        </w:trPr>
        <w:tc>
          <w:tcPr>
            <w:tcW w:w="1236" w:type="dxa"/>
            <w:vMerge w:val="restart"/>
          </w:tcPr>
          <w:p w:rsidR="00FC0EB4" w:rsidRDefault="00FC0EB4">
            <w:pPr>
              <w:pStyle w:val="TableParagraph"/>
              <w:spacing w:before="0"/>
              <w:jc w:val="left"/>
              <w:rPr>
                <w:sz w:val="18"/>
              </w:rPr>
            </w:pPr>
          </w:p>
          <w:p w:rsidR="00FC0EB4" w:rsidRDefault="00FC0EB4">
            <w:pPr>
              <w:pStyle w:val="TableParagraph"/>
              <w:spacing w:before="0"/>
              <w:jc w:val="left"/>
              <w:rPr>
                <w:sz w:val="18"/>
              </w:rPr>
            </w:pPr>
          </w:p>
          <w:p w:rsidR="00FC0EB4" w:rsidRDefault="00FC0EB4">
            <w:pPr>
              <w:pStyle w:val="TableParagraph"/>
              <w:spacing w:before="6"/>
              <w:jc w:val="left"/>
              <w:rPr>
                <w:sz w:val="15"/>
              </w:rPr>
            </w:pPr>
          </w:p>
          <w:p w:rsidR="00FC0EB4" w:rsidRDefault="00D17422">
            <w:pPr>
              <w:pStyle w:val="TableParagraph"/>
              <w:spacing w:before="0"/>
              <w:ind w:left="196"/>
              <w:jc w:val="left"/>
              <w:rPr>
                <w:sz w:val="18"/>
              </w:rPr>
            </w:pPr>
            <w:r>
              <w:rPr>
                <w:sz w:val="18"/>
              </w:rPr>
              <w:t>员工人数</w:t>
            </w:r>
          </w:p>
        </w:tc>
        <w:tc>
          <w:tcPr>
            <w:tcW w:w="4990" w:type="dxa"/>
            <w:gridSpan w:val="7"/>
          </w:tcPr>
          <w:p w:rsidR="00FC0EB4" w:rsidRDefault="00D17422">
            <w:pPr>
              <w:pStyle w:val="TableParagraph"/>
              <w:spacing w:before="67"/>
              <w:ind w:left="24"/>
              <w:rPr>
                <w:sz w:val="18"/>
              </w:rPr>
            </w:pPr>
            <w:r>
              <w:rPr>
                <w:sz w:val="18"/>
              </w:rPr>
              <w:t>高</w:t>
            </w:r>
          </w:p>
        </w:tc>
        <w:tc>
          <w:tcPr>
            <w:tcW w:w="5019" w:type="dxa"/>
            <w:gridSpan w:val="7"/>
          </w:tcPr>
          <w:p w:rsidR="00FC0EB4" w:rsidRDefault="00D17422">
            <w:pPr>
              <w:pStyle w:val="TableParagraph"/>
              <w:spacing w:before="67"/>
              <w:ind w:left="30"/>
              <w:rPr>
                <w:sz w:val="18"/>
              </w:rPr>
            </w:pPr>
            <w:r>
              <w:rPr>
                <w:sz w:val="18"/>
              </w:rPr>
              <w:t>中</w:t>
            </w:r>
          </w:p>
        </w:tc>
      </w:tr>
      <w:tr w:rsidR="00FC0EB4">
        <w:trPr>
          <w:trHeight w:val="441"/>
        </w:trPr>
        <w:tc>
          <w:tcPr>
            <w:tcW w:w="1236" w:type="dxa"/>
            <w:vMerge/>
            <w:tcBorders>
              <w:top w:val="nil"/>
            </w:tcBorders>
          </w:tcPr>
          <w:p w:rsidR="00FC0EB4" w:rsidRDefault="00FC0EB4">
            <w:pPr>
              <w:rPr>
                <w:sz w:val="2"/>
                <w:szCs w:val="2"/>
              </w:rPr>
            </w:pPr>
          </w:p>
        </w:tc>
        <w:tc>
          <w:tcPr>
            <w:tcW w:w="2136" w:type="dxa"/>
            <w:gridSpan w:val="3"/>
          </w:tcPr>
          <w:p w:rsidR="00FC0EB4" w:rsidRDefault="00D17422">
            <w:pPr>
              <w:pStyle w:val="TableParagraph"/>
              <w:spacing w:before="110"/>
              <w:ind w:left="2"/>
              <w:jc w:val="left"/>
              <w:rPr>
                <w:sz w:val="18"/>
              </w:rPr>
            </w:pPr>
            <w:r>
              <w:rPr>
                <w:sz w:val="18"/>
              </w:rPr>
              <w:t>初审人</w:t>
            </w:r>
            <w:r>
              <w:rPr>
                <w:b/>
                <w:sz w:val="18"/>
              </w:rPr>
              <w:t>.</w:t>
            </w:r>
            <w:r>
              <w:rPr>
                <w:sz w:val="18"/>
              </w:rPr>
              <w:t>日</w:t>
            </w:r>
          </w:p>
        </w:tc>
        <w:tc>
          <w:tcPr>
            <w:tcW w:w="1424" w:type="dxa"/>
            <w:gridSpan w:val="2"/>
          </w:tcPr>
          <w:p w:rsidR="00FC0EB4" w:rsidRDefault="00D17422">
            <w:pPr>
              <w:pStyle w:val="TableParagraph"/>
              <w:spacing w:before="110"/>
              <w:ind w:left="2"/>
              <w:jc w:val="left"/>
              <w:rPr>
                <w:sz w:val="18"/>
              </w:rPr>
            </w:pPr>
            <w:r>
              <w:rPr>
                <w:sz w:val="18"/>
              </w:rPr>
              <w:t>监督人</w:t>
            </w:r>
            <w:r>
              <w:rPr>
                <w:b/>
                <w:sz w:val="18"/>
              </w:rPr>
              <w:t>.</w:t>
            </w:r>
            <w:r>
              <w:rPr>
                <w:sz w:val="18"/>
              </w:rPr>
              <w:t>日</w:t>
            </w:r>
          </w:p>
        </w:tc>
        <w:tc>
          <w:tcPr>
            <w:tcW w:w="1430" w:type="dxa"/>
            <w:gridSpan w:val="2"/>
          </w:tcPr>
          <w:p w:rsidR="00FC0EB4" w:rsidRDefault="00D17422">
            <w:pPr>
              <w:pStyle w:val="TableParagraph"/>
              <w:spacing w:before="110"/>
              <w:ind w:left="-1"/>
              <w:jc w:val="left"/>
              <w:rPr>
                <w:sz w:val="18"/>
              </w:rPr>
            </w:pPr>
            <w:r>
              <w:rPr>
                <w:sz w:val="18"/>
              </w:rPr>
              <w:t>再认证人</w:t>
            </w:r>
            <w:r>
              <w:rPr>
                <w:b/>
                <w:sz w:val="18"/>
              </w:rPr>
              <w:t>.</w:t>
            </w:r>
            <w:r>
              <w:rPr>
                <w:sz w:val="18"/>
              </w:rPr>
              <w:t>日</w:t>
            </w:r>
          </w:p>
        </w:tc>
        <w:tc>
          <w:tcPr>
            <w:tcW w:w="2155" w:type="dxa"/>
            <w:gridSpan w:val="3"/>
          </w:tcPr>
          <w:p w:rsidR="00FC0EB4" w:rsidRDefault="00D17422">
            <w:pPr>
              <w:pStyle w:val="TableParagraph"/>
              <w:spacing w:before="110"/>
              <w:ind w:left="2"/>
              <w:jc w:val="left"/>
              <w:rPr>
                <w:sz w:val="18"/>
              </w:rPr>
            </w:pPr>
            <w:r>
              <w:rPr>
                <w:sz w:val="18"/>
              </w:rPr>
              <w:t>初审人</w:t>
            </w:r>
            <w:r>
              <w:rPr>
                <w:b/>
                <w:sz w:val="18"/>
              </w:rPr>
              <w:t>.</w:t>
            </w:r>
            <w:r>
              <w:rPr>
                <w:sz w:val="18"/>
              </w:rPr>
              <w:t>日</w:t>
            </w:r>
          </w:p>
        </w:tc>
        <w:tc>
          <w:tcPr>
            <w:tcW w:w="1412" w:type="dxa"/>
            <w:gridSpan w:val="2"/>
          </w:tcPr>
          <w:p w:rsidR="00FC0EB4" w:rsidRDefault="00D17422">
            <w:pPr>
              <w:pStyle w:val="TableParagraph"/>
              <w:spacing w:before="110"/>
              <w:ind w:left="5"/>
              <w:jc w:val="left"/>
              <w:rPr>
                <w:sz w:val="18"/>
              </w:rPr>
            </w:pPr>
            <w:r>
              <w:rPr>
                <w:sz w:val="18"/>
              </w:rPr>
              <w:t>监督人</w:t>
            </w:r>
            <w:r>
              <w:rPr>
                <w:b/>
                <w:sz w:val="18"/>
              </w:rPr>
              <w:t>.</w:t>
            </w:r>
            <w:r>
              <w:rPr>
                <w:sz w:val="18"/>
              </w:rPr>
              <w:t>日</w:t>
            </w:r>
          </w:p>
        </w:tc>
        <w:tc>
          <w:tcPr>
            <w:tcW w:w="1452" w:type="dxa"/>
            <w:gridSpan w:val="2"/>
          </w:tcPr>
          <w:p w:rsidR="00FC0EB4" w:rsidRDefault="00D17422">
            <w:pPr>
              <w:pStyle w:val="TableParagraph"/>
              <w:spacing w:before="110"/>
              <w:ind w:left="7"/>
              <w:jc w:val="left"/>
              <w:rPr>
                <w:sz w:val="18"/>
              </w:rPr>
            </w:pPr>
            <w:r>
              <w:rPr>
                <w:sz w:val="18"/>
              </w:rPr>
              <w:t>再认证人</w:t>
            </w:r>
            <w:r>
              <w:rPr>
                <w:b/>
                <w:sz w:val="18"/>
              </w:rPr>
              <w:t>.</w:t>
            </w:r>
            <w:r>
              <w:rPr>
                <w:sz w:val="18"/>
              </w:rPr>
              <w:t>日</w:t>
            </w:r>
          </w:p>
        </w:tc>
      </w:tr>
      <w:tr w:rsidR="00FC0EB4">
        <w:trPr>
          <w:trHeight w:val="1008"/>
        </w:trPr>
        <w:tc>
          <w:tcPr>
            <w:tcW w:w="1236" w:type="dxa"/>
            <w:vMerge/>
            <w:tcBorders>
              <w:top w:val="nil"/>
            </w:tcBorders>
          </w:tcPr>
          <w:p w:rsidR="00FC0EB4" w:rsidRDefault="00FC0EB4">
            <w:pPr>
              <w:rPr>
                <w:sz w:val="2"/>
                <w:szCs w:val="2"/>
              </w:rPr>
            </w:pPr>
          </w:p>
        </w:tc>
        <w:tc>
          <w:tcPr>
            <w:tcW w:w="709" w:type="dxa"/>
          </w:tcPr>
          <w:p w:rsidR="00FC0EB4" w:rsidRDefault="00D17422">
            <w:pPr>
              <w:pStyle w:val="TableParagraph"/>
              <w:spacing w:before="132" w:line="249" w:lineRule="auto"/>
              <w:ind w:left="2" w:right="334"/>
              <w:jc w:val="left"/>
              <w:rPr>
                <w:sz w:val="18"/>
              </w:rPr>
            </w:pPr>
            <w:r>
              <w:rPr>
                <w:sz w:val="18"/>
              </w:rPr>
              <w:t>审核时间</w:t>
            </w:r>
          </w:p>
        </w:tc>
        <w:tc>
          <w:tcPr>
            <w:tcW w:w="711" w:type="dxa"/>
          </w:tcPr>
          <w:p w:rsidR="00FC0EB4" w:rsidRDefault="00D17422">
            <w:pPr>
              <w:pStyle w:val="TableParagraph"/>
              <w:spacing w:before="14" w:line="249" w:lineRule="auto"/>
              <w:ind w:left="129" w:right="154" w:hanging="125"/>
              <w:jc w:val="both"/>
              <w:rPr>
                <w:sz w:val="18"/>
              </w:rPr>
            </w:pPr>
            <w:r>
              <w:rPr>
                <w:sz w:val="18"/>
              </w:rPr>
              <w:t>一阶段现场审核时间</w:t>
            </w:r>
          </w:p>
        </w:tc>
        <w:tc>
          <w:tcPr>
            <w:tcW w:w="716" w:type="dxa"/>
          </w:tcPr>
          <w:p w:rsidR="00FC0EB4" w:rsidRDefault="00D17422">
            <w:pPr>
              <w:pStyle w:val="TableParagraph"/>
              <w:spacing w:before="14" w:line="249" w:lineRule="auto"/>
              <w:ind w:left="128" w:right="160" w:hanging="125"/>
              <w:jc w:val="both"/>
              <w:rPr>
                <w:sz w:val="18"/>
              </w:rPr>
            </w:pPr>
            <w:r>
              <w:rPr>
                <w:sz w:val="18"/>
              </w:rPr>
              <w:t>二阶段现场审核时间</w:t>
            </w:r>
          </w:p>
        </w:tc>
        <w:tc>
          <w:tcPr>
            <w:tcW w:w="711" w:type="dxa"/>
          </w:tcPr>
          <w:p w:rsidR="00FC0EB4" w:rsidRDefault="00D17422">
            <w:pPr>
              <w:pStyle w:val="TableParagraph"/>
              <w:spacing w:before="132" w:line="249" w:lineRule="auto"/>
              <w:ind w:left="2" w:right="336"/>
              <w:jc w:val="left"/>
              <w:rPr>
                <w:sz w:val="18"/>
              </w:rPr>
            </w:pPr>
            <w:r>
              <w:rPr>
                <w:sz w:val="18"/>
              </w:rPr>
              <w:t>审核时间</w:t>
            </w:r>
          </w:p>
        </w:tc>
        <w:tc>
          <w:tcPr>
            <w:tcW w:w="713" w:type="dxa"/>
          </w:tcPr>
          <w:p w:rsidR="00FC0EB4" w:rsidRDefault="00D17422">
            <w:pPr>
              <w:pStyle w:val="TableParagraph"/>
              <w:spacing w:before="132" w:line="249" w:lineRule="auto"/>
              <w:ind w:left="-1" w:right="161"/>
              <w:jc w:val="left"/>
              <w:rPr>
                <w:sz w:val="18"/>
              </w:rPr>
            </w:pPr>
            <w:r>
              <w:rPr>
                <w:sz w:val="18"/>
              </w:rPr>
              <w:t>现场审核时间</w:t>
            </w:r>
          </w:p>
        </w:tc>
        <w:tc>
          <w:tcPr>
            <w:tcW w:w="713" w:type="dxa"/>
          </w:tcPr>
          <w:p w:rsidR="00FC0EB4" w:rsidRDefault="00D17422">
            <w:pPr>
              <w:pStyle w:val="TableParagraph"/>
              <w:spacing w:before="132" w:line="249" w:lineRule="auto"/>
              <w:ind w:left="-1" w:right="341"/>
              <w:jc w:val="left"/>
              <w:rPr>
                <w:sz w:val="18"/>
              </w:rPr>
            </w:pPr>
            <w:r>
              <w:rPr>
                <w:sz w:val="18"/>
              </w:rPr>
              <w:t>审核时间</w:t>
            </w:r>
          </w:p>
        </w:tc>
        <w:tc>
          <w:tcPr>
            <w:tcW w:w="717" w:type="dxa"/>
          </w:tcPr>
          <w:p w:rsidR="00FC0EB4" w:rsidRDefault="00D17422">
            <w:pPr>
              <w:pStyle w:val="TableParagraph"/>
              <w:spacing w:before="132" w:line="249" w:lineRule="auto"/>
              <w:ind w:left="2" w:right="162"/>
              <w:jc w:val="left"/>
              <w:rPr>
                <w:sz w:val="18"/>
              </w:rPr>
            </w:pPr>
            <w:r>
              <w:rPr>
                <w:sz w:val="18"/>
              </w:rPr>
              <w:t>现场审核时间</w:t>
            </w:r>
          </w:p>
        </w:tc>
        <w:tc>
          <w:tcPr>
            <w:tcW w:w="712" w:type="dxa"/>
          </w:tcPr>
          <w:p w:rsidR="00FC0EB4" w:rsidRDefault="00D17422">
            <w:pPr>
              <w:pStyle w:val="TableParagraph"/>
              <w:spacing w:before="132" w:line="249" w:lineRule="auto"/>
              <w:ind w:left="2" w:right="337"/>
              <w:jc w:val="left"/>
              <w:rPr>
                <w:sz w:val="18"/>
              </w:rPr>
            </w:pPr>
            <w:r>
              <w:rPr>
                <w:sz w:val="18"/>
              </w:rPr>
              <w:t>审核时间</w:t>
            </w:r>
          </w:p>
        </w:tc>
        <w:tc>
          <w:tcPr>
            <w:tcW w:w="714" w:type="dxa"/>
          </w:tcPr>
          <w:p w:rsidR="00FC0EB4" w:rsidRDefault="00D17422">
            <w:pPr>
              <w:pStyle w:val="TableParagraph"/>
              <w:spacing w:before="14" w:line="249" w:lineRule="auto"/>
              <w:ind w:left="128" w:right="158" w:hanging="125"/>
              <w:jc w:val="both"/>
              <w:rPr>
                <w:sz w:val="18"/>
              </w:rPr>
            </w:pPr>
            <w:r>
              <w:rPr>
                <w:sz w:val="18"/>
              </w:rPr>
              <w:t>一阶段现场审核时间</w:t>
            </w:r>
          </w:p>
        </w:tc>
        <w:tc>
          <w:tcPr>
            <w:tcW w:w="729" w:type="dxa"/>
          </w:tcPr>
          <w:p w:rsidR="00FC0EB4" w:rsidRDefault="00D17422">
            <w:pPr>
              <w:pStyle w:val="TableParagraph"/>
              <w:spacing w:before="14" w:line="249" w:lineRule="auto"/>
              <w:ind w:left="136" w:right="172" w:hanging="132"/>
              <w:jc w:val="both"/>
              <w:rPr>
                <w:sz w:val="18"/>
              </w:rPr>
            </w:pPr>
            <w:r>
              <w:rPr>
                <w:sz w:val="18"/>
              </w:rPr>
              <w:t>二阶段现场审核时间</w:t>
            </w:r>
          </w:p>
        </w:tc>
        <w:tc>
          <w:tcPr>
            <w:tcW w:w="695" w:type="dxa"/>
          </w:tcPr>
          <w:p w:rsidR="00FC0EB4" w:rsidRDefault="00D17422">
            <w:pPr>
              <w:pStyle w:val="TableParagraph"/>
              <w:spacing w:before="132" w:line="249" w:lineRule="auto"/>
              <w:ind w:left="5" w:right="318"/>
              <w:jc w:val="left"/>
              <w:rPr>
                <w:sz w:val="18"/>
              </w:rPr>
            </w:pPr>
            <w:r>
              <w:rPr>
                <w:sz w:val="18"/>
              </w:rPr>
              <w:t>审核时间</w:t>
            </w:r>
          </w:p>
        </w:tc>
        <w:tc>
          <w:tcPr>
            <w:tcW w:w="717" w:type="dxa"/>
          </w:tcPr>
          <w:p w:rsidR="00FC0EB4" w:rsidRDefault="00D17422">
            <w:pPr>
              <w:pStyle w:val="TableParagraph"/>
              <w:spacing w:before="132" w:line="249" w:lineRule="auto"/>
              <w:ind w:left="7" w:right="159"/>
              <w:jc w:val="left"/>
              <w:rPr>
                <w:sz w:val="18"/>
              </w:rPr>
            </w:pPr>
            <w:r>
              <w:rPr>
                <w:sz w:val="18"/>
              </w:rPr>
              <w:t>现场审核时间</w:t>
            </w:r>
          </w:p>
        </w:tc>
        <w:tc>
          <w:tcPr>
            <w:tcW w:w="715" w:type="dxa"/>
          </w:tcPr>
          <w:p w:rsidR="00FC0EB4" w:rsidRDefault="00D17422">
            <w:pPr>
              <w:pStyle w:val="TableParagraph"/>
              <w:spacing w:before="132" w:line="249" w:lineRule="auto"/>
              <w:ind w:left="7" w:right="335"/>
              <w:jc w:val="left"/>
              <w:rPr>
                <w:sz w:val="18"/>
              </w:rPr>
            </w:pPr>
            <w:r>
              <w:rPr>
                <w:sz w:val="18"/>
              </w:rPr>
              <w:t>审核时间</w:t>
            </w:r>
          </w:p>
        </w:tc>
        <w:tc>
          <w:tcPr>
            <w:tcW w:w="737" w:type="dxa"/>
          </w:tcPr>
          <w:p w:rsidR="00FC0EB4" w:rsidRDefault="00D17422">
            <w:pPr>
              <w:pStyle w:val="TableParagraph"/>
              <w:spacing w:before="132" w:line="249" w:lineRule="auto"/>
              <w:ind w:left="7" w:right="177"/>
              <w:jc w:val="left"/>
              <w:rPr>
                <w:sz w:val="18"/>
              </w:rPr>
            </w:pPr>
            <w:r>
              <w:rPr>
                <w:sz w:val="18"/>
              </w:rPr>
              <w:t>现场审核时间</w:t>
            </w:r>
          </w:p>
        </w:tc>
      </w:tr>
      <w:tr w:rsidR="00FC0EB4">
        <w:trPr>
          <w:trHeight w:val="359"/>
        </w:trPr>
        <w:tc>
          <w:tcPr>
            <w:tcW w:w="1236" w:type="dxa"/>
          </w:tcPr>
          <w:p w:rsidR="00FC0EB4" w:rsidRDefault="00D17422">
            <w:pPr>
              <w:pStyle w:val="TableParagraph"/>
              <w:ind w:left="473" w:right="443"/>
              <w:rPr>
                <w:sz w:val="18"/>
              </w:rPr>
            </w:pPr>
            <w:r>
              <w:rPr>
                <w:sz w:val="18"/>
              </w:rPr>
              <w:t>1-5</w:t>
            </w:r>
          </w:p>
        </w:tc>
        <w:tc>
          <w:tcPr>
            <w:tcW w:w="709" w:type="dxa"/>
          </w:tcPr>
          <w:p w:rsidR="00FC0EB4" w:rsidRDefault="00D17422">
            <w:pPr>
              <w:pStyle w:val="TableParagraph"/>
              <w:ind w:right="290"/>
              <w:jc w:val="right"/>
              <w:rPr>
                <w:b/>
                <w:sz w:val="18"/>
              </w:rPr>
            </w:pPr>
            <w:r>
              <w:rPr>
                <w:b/>
                <w:w w:val="99"/>
                <w:sz w:val="18"/>
              </w:rPr>
              <w:t>3</w:t>
            </w:r>
          </w:p>
        </w:tc>
        <w:tc>
          <w:tcPr>
            <w:tcW w:w="711" w:type="dxa"/>
          </w:tcPr>
          <w:p w:rsidR="00FC0EB4" w:rsidRDefault="00D17422">
            <w:pPr>
              <w:pStyle w:val="TableParagraph"/>
              <w:ind w:left="26"/>
              <w:rPr>
                <w:sz w:val="18"/>
              </w:rPr>
            </w:pPr>
            <w:r>
              <w:rPr>
                <w:sz w:val="18"/>
              </w:rPr>
              <w:t>1</w:t>
            </w:r>
          </w:p>
        </w:tc>
        <w:tc>
          <w:tcPr>
            <w:tcW w:w="716" w:type="dxa"/>
          </w:tcPr>
          <w:p w:rsidR="00FC0EB4" w:rsidRDefault="00D17422">
            <w:pPr>
              <w:pStyle w:val="TableParagraph"/>
              <w:ind w:right="225"/>
              <w:jc w:val="right"/>
              <w:rPr>
                <w:sz w:val="18"/>
              </w:rPr>
            </w:pPr>
            <w:r>
              <w:rPr>
                <w:sz w:val="18"/>
              </w:rPr>
              <w:t>1.5</w:t>
            </w:r>
          </w:p>
        </w:tc>
        <w:tc>
          <w:tcPr>
            <w:tcW w:w="711" w:type="dxa"/>
          </w:tcPr>
          <w:p w:rsidR="00FC0EB4" w:rsidRDefault="00D17422">
            <w:pPr>
              <w:pStyle w:val="TableParagraph"/>
              <w:ind w:left="23"/>
              <w:rPr>
                <w:sz w:val="18"/>
              </w:rPr>
            </w:pPr>
            <w:r>
              <w:rPr>
                <w:sz w:val="18"/>
              </w:rPr>
              <w:t>1</w:t>
            </w:r>
          </w:p>
        </w:tc>
        <w:tc>
          <w:tcPr>
            <w:tcW w:w="713" w:type="dxa"/>
          </w:tcPr>
          <w:p w:rsidR="00FC0EB4" w:rsidRDefault="00D17422">
            <w:pPr>
              <w:pStyle w:val="TableParagraph"/>
              <w:ind w:left="15"/>
              <w:rPr>
                <w:sz w:val="18"/>
              </w:rPr>
            </w:pPr>
            <w:r>
              <w:rPr>
                <w:sz w:val="18"/>
              </w:rPr>
              <w:t>1</w:t>
            </w:r>
          </w:p>
        </w:tc>
        <w:tc>
          <w:tcPr>
            <w:tcW w:w="713" w:type="dxa"/>
          </w:tcPr>
          <w:p w:rsidR="00FC0EB4" w:rsidRDefault="00D17422">
            <w:pPr>
              <w:pStyle w:val="TableParagraph"/>
              <w:ind w:left="15"/>
              <w:rPr>
                <w:sz w:val="18"/>
              </w:rPr>
            </w:pPr>
            <w:r>
              <w:rPr>
                <w:sz w:val="18"/>
              </w:rPr>
              <w:t>2</w:t>
            </w:r>
          </w:p>
        </w:tc>
        <w:tc>
          <w:tcPr>
            <w:tcW w:w="717" w:type="dxa"/>
          </w:tcPr>
          <w:p w:rsidR="00FC0EB4" w:rsidRDefault="00D17422">
            <w:pPr>
              <w:pStyle w:val="TableParagraph"/>
              <w:ind w:right="225"/>
              <w:jc w:val="right"/>
              <w:rPr>
                <w:sz w:val="18"/>
              </w:rPr>
            </w:pPr>
            <w:r>
              <w:rPr>
                <w:sz w:val="18"/>
              </w:rPr>
              <w:t>1.5</w:t>
            </w:r>
          </w:p>
        </w:tc>
        <w:tc>
          <w:tcPr>
            <w:tcW w:w="712" w:type="dxa"/>
          </w:tcPr>
          <w:p w:rsidR="00FC0EB4" w:rsidRDefault="00D17422">
            <w:pPr>
              <w:pStyle w:val="TableParagraph"/>
              <w:ind w:right="242"/>
              <w:jc w:val="right"/>
              <w:rPr>
                <w:b/>
                <w:sz w:val="18"/>
              </w:rPr>
            </w:pPr>
            <w:r>
              <w:rPr>
                <w:b/>
                <w:w w:val="95"/>
                <w:sz w:val="18"/>
              </w:rPr>
              <w:t>2.5</w:t>
            </w:r>
          </w:p>
        </w:tc>
        <w:tc>
          <w:tcPr>
            <w:tcW w:w="714" w:type="dxa"/>
          </w:tcPr>
          <w:p w:rsidR="00FC0EB4" w:rsidRDefault="00D17422">
            <w:pPr>
              <w:pStyle w:val="TableParagraph"/>
              <w:ind w:left="187" w:right="201"/>
              <w:rPr>
                <w:sz w:val="18"/>
              </w:rPr>
            </w:pPr>
            <w:r>
              <w:rPr>
                <w:sz w:val="18"/>
              </w:rPr>
              <w:t>0.5</w:t>
            </w:r>
          </w:p>
        </w:tc>
        <w:tc>
          <w:tcPr>
            <w:tcW w:w="729" w:type="dxa"/>
          </w:tcPr>
          <w:p w:rsidR="00FC0EB4" w:rsidRDefault="00D17422">
            <w:pPr>
              <w:pStyle w:val="TableParagraph"/>
              <w:ind w:right="229"/>
              <w:jc w:val="right"/>
              <w:rPr>
                <w:sz w:val="18"/>
              </w:rPr>
            </w:pPr>
            <w:r>
              <w:rPr>
                <w:sz w:val="18"/>
              </w:rPr>
              <w:t>1.5</w:t>
            </w:r>
          </w:p>
        </w:tc>
        <w:tc>
          <w:tcPr>
            <w:tcW w:w="695" w:type="dxa"/>
          </w:tcPr>
          <w:p w:rsidR="00FC0EB4" w:rsidRDefault="00D17422">
            <w:pPr>
              <w:pStyle w:val="TableParagraph"/>
              <w:ind w:left="26"/>
              <w:rPr>
                <w:sz w:val="18"/>
              </w:rPr>
            </w:pPr>
            <w:r>
              <w:rPr>
                <w:sz w:val="18"/>
              </w:rPr>
              <w:t>1</w:t>
            </w:r>
          </w:p>
        </w:tc>
        <w:tc>
          <w:tcPr>
            <w:tcW w:w="717" w:type="dxa"/>
          </w:tcPr>
          <w:p w:rsidR="00FC0EB4" w:rsidRDefault="00D17422">
            <w:pPr>
              <w:pStyle w:val="TableParagraph"/>
              <w:ind w:left="25"/>
              <w:rPr>
                <w:sz w:val="18"/>
              </w:rPr>
            </w:pPr>
            <w:r>
              <w:rPr>
                <w:sz w:val="18"/>
              </w:rPr>
              <w:t>1</w:t>
            </w:r>
          </w:p>
        </w:tc>
        <w:tc>
          <w:tcPr>
            <w:tcW w:w="715" w:type="dxa"/>
          </w:tcPr>
          <w:p w:rsidR="00FC0EB4" w:rsidRDefault="00D17422">
            <w:pPr>
              <w:pStyle w:val="TableParagraph"/>
              <w:ind w:right="221"/>
              <w:jc w:val="right"/>
              <w:rPr>
                <w:sz w:val="18"/>
              </w:rPr>
            </w:pPr>
            <w:r>
              <w:rPr>
                <w:sz w:val="18"/>
              </w:rPr>
              <w:t>1.5</w:t>
            </w:r>
          </w:p>
        </w:tc>
        <w:tc>
          <w:tcPr>
            <w:tcW w:w="737" w:type="dxa"/>
          </w:tcPr>
          <w:p w:rsidR="00FC0EB4" w:rsidRDefault="00D17422">
            <w:pPr>
              <w:pStyle w:val="TableParagraph"/>
              <w:ind w:right="300"/>
              <w:jc w:val="right"/>
              <w:rPr>
                <w:sz w:val="18"/>
              </w:rPr>
            </w:pPr>
            <w:r>
              <w:rPr>
                <w:sz w:val="18"/>
              </w:rPr>
              <w:t>1</w:t>
            </w:r>
          </w:p>
        </w:tc>
      </w:tr>
      <w:tr w:rsidR="00FC0EB4">
        <w:trPr>
          <w:trHeight w:val="359"/>
        </w:trPr>
        <w:tc>
          <w:tcPr>
            <w:tcW w:w="1236" w:type="dxa"/>
          </w:tcPr>
          <w:p w:rsidR="00FC0EB4" w:rsidRDefault="00D17422">
            <w:pPr>
              <w:pStyle w:val="TableParagraph"/>
              <w:ind w:left="405"/>
              <w:jc w:val="left"/>
              <w:rPr>
                <w:sz w:val="18"/>
              </w:rPr>
            </w:pPr>
            <w:r>
              <w:rPr>
                <w:sz w:val="18"/>
              </w:rPr>
              <w:t>6-10</w:t>
            </w:r>
          </w:p>
        </w:tc>
        <w:tc>
          <w:tcPr>
            <w:tcW w:w="709" w:type="dxa"/>
          </w:tcPr>
          <w:p w:rsidR="00FC0EB4" w:rsidRDefault="00D17422">
            <w:pPr>
              <w:pStyle w:val="TableParagraph"/>
              <w:ind w:right="242"/>
              <w:jc w:val="right"/>
              <w:rPr>
                <w:b/>
                <w:sz w:val="18"/>
              </w:rPr>
            </w:pPr>
            <w:r>
              <w:rPr>
                <w:b/>
                <w:w w:val="95"/>
                <w:sz w:val="18"/>
              </w:rPr>
              <w:t>3.5</w:t>
            </w:r>
          </w:p>
        </w:tc>
        <w:tc>
          <w:tcPr>
            <w:tcW w:w="711" w:type="dxa"/>
          </w:tcPr>
          <w:p w:rsidR="00FC0EB4" w:rsidRDefault="00D17422">
            <w:pPr>
              <w:pStyle w:val="TableParagraph"/>
              <w:ind w:left="26"/>
              <w:rPr>
                <w:sz w:val="18"/>
              </w:rPr>
            </w:pPr>
            <w:r>
              <w:rPr>
                <w:sz w:val="18"/>
              </w:rPr>
              <w:t>1</w:t>
            </w:r>
          </w:p>
        </w:tc>
        <w:tc>
          <w:tcPr>
            <w:tcW w:w="716" w:type="dxa"/>
          </w:tcPr>
          <w:p w:rsidR="00FC0EB4" w:rsidRDefault="00D17422">
            <w:pPr>
              <w:pStyle w:val="TableParagraph"/>
              <w:ind w:left="20"/>
              <w:rPr>
                <w:sz w:val="18"/>
              </w:rPr>
            </w:pPr>
            <w:r>
              <w:rPr>
                <w:sz w:val="18"/>
              </w:rPr>
              <w:t>2</w:t>
            </w:r>
          </w:p>
        </w:tc>
        <w:tc>
          <w:tcPr>
            <w:tcW w:w="711" w:type="dxa"/>
          </w:tcPr>
          <w:p w:rsidR="00FC0EB4" w:rsidRDefault="00D17422">
            <w:pPr>
              <w:pStyle w:val="TableParagraph"/>
              <w:ind w:left="23"/>
              <w:rPr>
                <w:sz w:val="18"/>
              </w:rPr>
            </w:pPr>
            <w:r>
              <w:rPr>
                <w:sz w:val="18"/>
              </w:rPr>
              <w:t>1</w:t>
            </w:r>
          </w:p>
        </w:tc>
        <w:tc>
          <w:tcPr>
            <w:tcW w:w="713" w:type="dxa"/>
          </w:tcPr>
          <w:p w:rsidR="00FC0EB4" w:rsidRDefault="00D17422">
            <w:pPr>
              <w:pStyle w:val="TableParagraph"/>
              <w:ind w:left="15"/>
              <w:rPr>
                <w:sz w:val="18"/>
              </w:rPr>
            </w:pPr>
            <w:r>
              <w:rPr>
                <w:sz w:val="18"/>
              </w:rPr>
              <w:t>1</w:t>
            </w:r>
          </w:p>
        </w:tc>
        <w:tc>
          <w:tcPr>
            <w:tcW w:w="713" w:type="dxa"/>
          </w:tcPr>
          <w:p w:rsidR="00FC0EB4" w:rsidRDefault="00D17422">
            <w:pPr>
              <w:pStyle w:val="TableParagraph"/>
              <w:ind w:right="224"/>
              <w:jc w:val="right"/>
              <w:rPr>
                <w:sz w:val="18"/>
              </w:rPr>
            </w:pPr>
            <w:r>
              <w:rPr>
                <w:sz w:val="18"/>
              </w:rPr>
              <w:t>2.5</w:t>
            </w:r>
          </w:p>
        </w:tc>
        <w:tc>
          <w:tcPr>
            <w:tcW w:w="717" w:type="dxa"/>
          </w:tcPr>
          <w:p w:rsidR="00FC0EB4" w:rsidRDefault="00D17422">
            <w:pPr>
              <w:pStyle w:val="TableParagraph"/>
              <w:ind w:left="25"/>
              <w:rPr>
                <w:sz w:val="18"/>
              </w:rPr>
            </w:pPr>
            <w:r>
              <w:rPr>
                <w:sz w:val="18"/>
              </w:rPr>
              <w:t>2</w:t>
            </w:r>
          </w:p>
        </w:tc>
        <w:tc>
          <w:tcPr>
            <w:tcW w:w="712" w:type="dxa"/>
          </w:tcPr>
          <w:p w:rsidR="00FC0EB4" w:rsidRDefault="00D17422">
            <w:pPr>
              <w:pStyle w:val="TableParagraph"/>
              <w:ind w:right="292"/>
              <w:jc w:val="right"/>
              <w:rPr>
                <w:b/>
                <w:sz w:val="18"/>
              </w:rPr>
            </w:pPr>
            <w:r>
              <w:rPr>
                <w:b/>
                <w:w w:val="99"/>
                <w:sz w:val="18"/>
              </w:rPr>
              <w:t>3</w:t>
            </w:r>
          </w:p>
        </w:tc>
        <w:tc>
          <w:tcPr>
            <w:tcW w:w="714" w:type="dxa"/>
          </w:tcPr>
          <w:p w:rsidR="00FC0EB4" w:rsidRDefault="00D17422">
            <w:pPr>
              <w:pStyle w:val="TableParagraph"/>
              <w:ind w:left="17"/>
              <w:rPr>
                <w:sz w:val="18"/>
              </w:rPr>
            </w:pPr>
            <w:r>
              <w:rPr>
                <w:sz w:val="18"/>
              </w:rPr>
              <w:t>1</w:t>
            </w:r>
          </w:p>
        </w:tc>
        <w:tc>
          <w:tcPr>
            <w:tcW w:w="729" w:type="dxa"/>
          </w:tcPr>
          <w:p w:rsidR="00FC0EB4" w:rsidRDefault="00D17422">
            <w:pPr>
              <w:pStyle w:val="TableParagraph"/>
              <w:ind w:right="229"/>
              <w:jc w:val="right"/>
              <w:rPr>
                <w:sz w:val="18"/>
              </w:rPr>
            </w:pPr>
            <w:r>
              <w:rPr>
                <w:sz w:val="18"/>
              </w:rPr>
              <w:t>1.5</w:t>
            </w:r>
          </w:p>
        </w:tc>
        <w:tc>
          <w:tcPr>
            <w:tcW w:w="695" w:type="dxa"/>
          </w:tcPr>
          <w:p w:rsidR="00FC0EB4" w:rsidRDefault="00D17422">
            <w:pPr>
              <w:pStyle w:val="TableParagraph"/>
              <w:ind w:left="26"/>
              <w:rPr>
                <w:sz w:val="18"/>
              </w:rPr>
            </w:pPr>
            <w:r>
              <w:rPr>
                <w:sz w:val="18"/>
              </w:rPr>
              <w:t>1</w:t>
            </w:r>
          </w:p>
        </w:tc>
        <w:tc>
          <w:tcPr>
            <w:tcW w:w="717" w:type="dxa"/>
          </w:tcPr>
          <w:p w:rsidR="00FC0EB4" w:rsidRDefault="00D17422">
            <w:pPr>
              <w:pStyle w:val="TableParagraph"/>
              <w:ind w:left="30"/>
              <w:rPr>
                <w:sz w:val="18"/>
              </w:rPr>
            </w:pPr>
            <w:r>
              <w:rPr>
                <w:sz w:val="18"/>
              </w:rPr>
              <w:t>1</w:t>
            </w:r>
          </w:p>
        </w:tc>
        <w:tc>
          <w:tcPr>
            <w:tcW w:w="715" w:type="dxa"/>
          </w:tcPr>
          <w:p w:rsidR="00FC0EB4" w:rsidRDefault="00D17422">
            <w:pPr>
              <w:pStyle w:val="TableParagraph"/>
              <w:ind w:left="24"/>
              <w:rPr>
                <w:sz w:val="18"/>
              </w:rPr>
            </w:pPr>
            <w:r>
              <w:rPr>
                <w:sz w:val="18"/>
              </w:rPr>
              <w:t>2</w:t>
            </w:r>
          </w:p>
        </w:tc>
        <w:tc>
          <w:tcPr>
            <w:tcW w:w="737" w:type="dxa"/>
          </w:tcPr>
          <w:p w:rsidR="00FC0EB4" w:rsidRDefault="00D17422">
            <w:pPr>
              <w:pStyle w:val="TableParagraph"/>
              <w:ind w:right="262"/>
              <w:jc w:val="right"/>
              <w:rPr>
                <w:sz w:val="18"/>
              </w:rPr>
            </w:pPr>
            <w:r>
              <w:rPr>
                <w:sz w:val="18"/>
              </w:rPr>
              <w:t>1.5</w:t>
            </w:r>
          </w:p>
        </w:tc>
      </w:tr>
      <w:tr w:rsidR="00FC0EB4">
        <w:trPr>
          <w:trHeight w:val="359"/>
        </w:trPr>
        <w:tc>
          <w:tcPr>
            <w:tcW w:w="1236" w:type="dxa"/>
          </w:tcPr>
          <w:p w:rsidR="00FC0EB4" w:rsidRDefault="00D17422">
            <w:pPr>
              <w:pStyle w:val="TableParagraph"/>
              <w:ind w:left="347"/>
              <w:jc w:val="left"/>
              <w:rPr>
                <w:sz w:val="18"/>
              </w:rPr>
            </w:pPr>
            <w:r>
              <w:rPr>
                <w:sz w:val="18"/>
              </w:rPr>
              <w:t>11-15</w:t>
            </w:r>
          </w:p>
        </w:tc>
        <w:tc>
          <w:tcPr>
            <w:tcW w:w="709" w:type="dxa"/>
          </w:tcPr>
          <w:p w:rsidR="00FC0EB4" w:rsidRDefault="00D17422">
            <w:pPr>
              <w:pStyle w:val="TableParagraph"/>
              <w:ind w:right="242"/>
              <w:jc w:val="right"/>
              <w:rPr>
                <w:b/>
                <w:sz w:val="18"/>
              </w:rPr>
            </w:pPr>
            <w:r>
              <w:rPr>
                <w:b/>
                <w:w w:val="95"/>
                <w:sz w:val="18"/>
              </w:rPr>
              <w:t>4.5</w:t>
            </w:r>
          </w:p>
        </w:tc>
        <w:tc>
          <w:tcPr>
            <w:tcW w:w="711" w:type="dxa"/>
          </w:tcPr>
          <w:p w:rsidR="00FC0EB4" w:rsidRDefault="00D17422">
            <w:pPr>
              <w:pStyle w:val="TableParagraph"/>
              <w:ind w:left="26"/>
              <w:rPr>
                <w:sz w:val="18"/>
              </w:rPr>
            </w:pPr>
            <w:r>
              <w:rPr>
                <w:sz w:val="18"/>
              </w:rPr>
              <w:t>1</w:t>
            </w:r>
          </w:p>
        </w:tc>
        <w:tc>
          <w:tcPr>
            <w:tcW w:w="716" w:type="dxa"/>
          </w:tcPr>
          <w:p w:rsidR="00FC0EB4" w:rsidRDefault="00D17422">
            <w:pPr>
              <w:pStyle w:val="TableParagraph"/>
              <w:ind w:right="225"/>
              <w:jc w:val="right"/>
              <w:rPr>
                <w:sz w:val="18"/>
              </w:rPr>
            </w:pPr>
            <w:r>
              <w:rPr>
                <w:sz w:val="18"/>
              </w:rPr>
              <w:t>2.5</w:t>
            </w:r>
          </w:p>
        </w:tc>
        <w:tc>
          <w:tcPr>
            <w:tcW w:w="711" w:type="dxa"/>
          </w:tcPr>
          <w:p w:rsidR="00FC0EB4" w:rsidRDefault="00D17422">
            <w:pPr>
              <w:pStyle w:val="TableParagraph"/>
              <w:ind w:left="186" w:right="200"/>
              <w:rPr>
                <w:sz w:val="18"/>
              </w:rPr>
            </w:pPr>
            <w:r>
              <w:rPr>
                <w:sz w:val="18"/>
              </w:rPr>
              <w:t>1.5</w:t>
            </w:r>
          </w:p>
        </w:tc>
        <w:tc>
          <w:tcPr>
            <w:tcW w:w="713" w:type="dxa"/>
          </w:tcPr>
          <w:p w:rsidR="00FC0EB4" w:rsidRDefault="00D17422">
            <w:pPr>
              <w:pStyle w:val="TableParagraph"/>
              <w:ind w:left="15"/>
              <w:rPr>
                <w:sz w:val="18"/>
              </w:rPr>
            </w:pPr>
            <w:r>
              <w:rPr>
                <w:sz w:val="18"/>
              </w:rPr>
              <w:t>1</w:t>
            </w:r>
          </w:p>
        </w:tc>
        <w:tc>
          <w:tcPr>
            <w:tcW w:w="713" w:type="dxa"/>
          </w:tcPr>
          <w:p w:rsidR="00FC0EB4" w:rsidRDefault="00D17422">
            <w:pPr>
              <w:pStyle w:val="TableParagraph"/>
              <w:ind w:left="15"/>
              <w:rPr>
                <w:sz w:val="18"/>
              </w:rPr>
            </w:pPr>
            <w:r>
              <w:rPr>
                <w:sz w:val="18"/>
              </w:rPr>
              <w:t>3</w:t>
            </w:r>
          </w:p>
        </w:tc>
        <w:tc>
          <w:tcPr>
            <w:tcW w:w="717" w:type="dxa"/>
          </w:tcPr>
          <w:p w:rsidR="00FC0EB4" w:rsidRDefault="00D17422">
            <w:pPr>
              <w:pStyle w:val="TableParagraph"/>
              <w:ind w:right="221"/>
              <w:jc w:val="right"/>
              <w:rPr>
                <w:sz w:val="18"/>
              </w:rPr>
            </w:pPr>
            <w:r>
              <w:rPr>
                <w:sz w:val="18"/>
              </w:rPr>
              <w:t>2.5</w:t>
            </w:r>
          </w:p>
        </w:tc>
        <w:tc>
          <w:tcPr>
            <w:tcW w:w="712" w:type="dxa"/>
          </w:tcPr>
          <w:p w:rsidR="00FC0EB4" w:rsidRDefault="00D17422">
            <w:pPr>
              <w:pStyle w:val="TableParagraph"/>
              <w:ind w:right="241"/>
              <w:jc w:val="right"/>
              <w:rPr>
                <w:b/>
                <w:sz w:val="18"/>
              </w:rPr>
            </w:pPr>
            <w:r>
              <w:rPr>
                <w:b/>
                <w:w w:val="95"/>
                <w:sz w:val="18"/>
              </w:rPr>
              <w:t>3.5</w:t>
            </w:r>
          </w:p>
        </w:tc>
        <w:tc>
          <w:tcPr>
            <w:tcW w:w="714" w:type="dxa"/>
          </w:tcPr>
          <w:p w:rsidR="00FC0EB4" w:rsidRDefault="00D17422">
            <w:pPr>
              <w:pStyle w:val="TableParagraph"/>
              <w:ind w:left="22"/>
              <w:rPr>
                <w:sz w:val="18"/>
              </w:rPr>
            </w:pPr>
            <w:r>
              <w:rPr>
                <w:sz w:val="18"/>
              </w:rPr>
              <w:t>1</w:t>
            </w:r>
          </w:p>
        </w:tc>
        <w:tc>
          <w:tcPr>
            <w:tcW w:w="729" w:type="dxa"/>
          </w:tcPr>
          <w:p w:rsidR="00FC0EB4" w:rsidRDefault="00D17422">
            <w:pPr>
              <w:pStyle w:val="TableParagraph"/>
              <w:ind w:right="297"/>
              <w:jc w:val="right"/>
              <w:rPr>
                <w:sz w:val="18"/>
              </w:rPr>
            </w:pPr>
            <w:r>
              <w:rPr>
                <w:sz w:val="18"/>
              </w:rPr>
              <w:t>2</w:t>
            </w:r>
          </w:p>
        </w:tc>
        <w:tc>
          <w:tcPr>
            <w:tcW w:w="695" w:type="dxa"/>
          </w:tcPr>
          <w:p w:rsidR="00FC0EB4" w:rsidRDefault="00D17422">
            <w:pPr>
              <w:pStyle w:val="TableParagraph"/>
              <w:ind w:left="31"/>
              <w:rPr>
                <w:sz w:val="18"/>
              </w:rPr>
            </w:pPr>
            <w:r>
              <w:rPr>
                <w:sz w:val="18"/>
              </w:rPr>
              <w:t>1</w:t>
            </w:r>
          </w:p>
        </w:tc>
        <w:tc>
          <w:tcPr>
            <w:tcW w:w="717" w:type="dxa"/>
          </w:tcPr>
          <w:p w:rsidR="00FC0EB4" w:rsidRDefault="00D17422">
            <w:pPr>
              <w:pStyle w:val="TableParagraph"/>
              <w:ind w:left="30"/>
              <w:rPr>
                <w:sz w:val="18"/>
              </w:rPr>
            </w:pPr>
            <w:r>
              <w:rPr>
                <w:sz w:val="18"/>
              </w:rPr>
              <w:t>1</w:t>
            </w:r>
          </w:p>
        </w:tc>
        <w:tc>
          <w:tcPr>
            <w:tcW w:w="715" w:type="dxa"/>
          </w:tcPr>
          <w:p w:rsidR="00FC0EB4" w:rsidRDefault="00D17422">
            <w:pPr>
              <w:pStyle w:val="TableParagraph"/>
              <w:ind w:right="220"/>
              <w:jc w:val="right"/>
              <w:rPr>
                <w:sz w:val="18"/>
              </w:rPr>
            </w:pPr>
            <w:r>
              <w:rPr>
                <w:sz w:val="18"/>
              </w:rPr>
              <w:t>2.5</w:t>
            </w:r>
          </w:p>
        </w:tc>
        <w:tc>
          <w:tcPr>
            <w:tcW w:w="737" w:type="dxa"/>
          </w:tcPr>
          <w:p w:rsidR="00FC0EB4" w:rsidRDefault="00D17422">
            <w:pPr>
              <w:pStyle w:val="TableParagraph"/>
              <w:ind w:right="300"/>
              <w:jc w:val="right"/>
              <w:rPr>
                <w:sz w:val="18"/>
              </w:rPr>
            </w:pPr>
            <w:r>
              <w:rPr>
                <w:sz w:val="18"/>
              </w:rPr>
              <w:t>2</w:t>
            </w:r>
          </w:p>
        </w:tc>
      </w:tr>
      <w:tr w:rsidR="00FC0EB4">
        <w:trPr>
          <w:trHeight w:val="359"/>
        </w:trPr>
        <w:tc>
          <w:tcPr>
            <w:tcW w:w="1236" w:type="dxa"/>
          </w:tcPr>
          <w:p w:rsidR="00FC0EB4" w:rsidRDefault="00D17422">
            <w:pPr>
              <w:pStyle w:val="TableParagraph"/>
              <w:ind w:left="347"/>
              <w:jc w:val="left"/>
              <w:rPr>
                <w:sz w:val="18"/>
              </w:rPr>
            </w:pPr>
            <w:r>
              <w:rPr>
                <w:sz w:val="18"/>
              </w:rPr>
              <w:t>16-25</w:t>
            </w:r>
          </w:p>
        </w:tc>
        <w:tc>
          <w:tcPr>
            <w:tcW w:w="709" w:type="dxa"/>
          </w:tcPr>
          <w:p w:rsidR="00FC0EB4" w:rsidRDefault="00D17422">
            <w:pPr>
              <w:pStyle w:val="TableParagraph"/>
              <w:ind w:right="242"/>
              <w:jc w:val="right"/>
              <w:rPr>
                <w:b/>
                <w:sz w:val="18"/>
              </w:rPr>
            </w:pPr>
            <w:r>
              <w:rPr>
                <w:b/>
                <w:w w:val="95"/>
                <w:sz w:val="18"/>
              </w:rPr>
              <w:t>5.5</w:t>
            </w:r>
          </w:p>
        </w:tc>
        <w:tc>
          <w:tcPr>
            <w:tcW w:w="711" w:type="dxa"/>
          </w:tcPr>
          <w:p w:rsidR="00FC0EB4" w:rsidRDefault="00D17422">
            <w:pPr>
              <w:pStyle w:val="TableParagraph"/>
              <w:ind w:left="188" w:right="198"/>
              <w:rPr>
                <w:sz w:val="18"/>
              </w:rPr>
            </w:pPr>
            <w:r>
              <w:rPr>
                <w:sz w:val="18"/>
              </w:rPr>
              <w:t>1.5</w:t>
            </w:r>
          </w:p>
        </w:tc>
        <w:tc>
          <w:tcPr>
            <w:tcW w:w="716" w:type="dxa"/>
          </w:tcPr>
          <w:p w:rsidR="00FC0EB4" w:rsidRDefault="00D17422">
            <w:pPr>
              <w:pStyle w:val="TableParagraph"/>
              <w:ind w:left="20"/>
              <w:rPr>
                <w:sz w:val="18"/>
              </w:rPr>
            </w:pPr>
            <w:r>
              <w:rPr>
                <w:sz w:val="18"/>
              </w:rPr>
              <w:t>3</w:t>
            </w:r>
          </w:p>
        </w:tc>
        <w:tc>
          <w:tcPr>
            <w:tcW w:w="711" w:type="dxa"/>
          </w:tcPr>
          <w:p w:rsidR="00FC0EB4" w:rsidRDefault="00D17422">
            <w:pPr>
              <w:pStyle w:val="TableParagraph"/>
              <w:ind w:left="23"/>
              <w:rPr>
                <w:sz w:val="18"/>
              </w:rPr>
            </w:pPr>
            <w:r>
              <w:rPr>
                <w:sz w:val="18"/>
              </w:rPr>
              <w:t>2</w:t>
            </w:r>
          </w:p>
        </w:tc>
        <w:tc>
          <w:tcPr>
            <w:tcW w:w="713" w:type="dxa"/>
          </w:tcPr>
          <w:p w:rsidR="00FC0EB4" w:rsidRDefault="00D17422">
            <w:pPr>
              <w:pStyle w:val="TableParagraph"/>
              <w:ind w:left="170" w:right="192"/>
              <w:rPr>
                <w:sz w:val="18"/>
              </w:rPr>
            </w:pPr>
            <w:r>
              <w:rPr>
                <w:sz w:val="18"/>
              </w:rPr>
              <w:t>1.5</w:t>
            </w:r>
          </w:p>
        </w:tc>
        <w:tc>
          <w:tcPr>
            <w:tcW w:w="713" w:type="dxa"/>
          </w:tcPr>
          <w:p w:rsidR="00FC0EB4" w:rsidRDefault="00D17422">
            <w:pPr>
              <w:pStyle w:val="TableParagraph"/>
              <w:ind w:right="224"/>
              <w:jc w:val="right"/>
              <w:rPr>
                <w:sz w:val="18"/>
              </w:rPr>
            </w:pPr>
            <w:r>
              <w:rPr>
                <w:sz w:val="18"/>
              </w:rPr>
              <w:t>3.5</w:t>
            </w:r>
          </w:p>
        </w:tc>
        <w:tc>
          <w:tcPr>
            <w:tcW w:w="717" w:type="dxa"/>
          </w:tcPr>
          <w:p w:rsidR="00FC0EB4" w:rsidRDefault="00D17422">
            <w:pPr>
              <w:pStyle w:val="TableParagraph"/>
              <w:ind w:left="25"/>
              <w:rPr>
                <w:sz w:val="18"/>
              </w:rPr>
            </w:pPr>
            <w:r>
              <w:rPr>
                <w:sz w:val="18"/>
              </w:rPr>
              <w:t>3</w:t>
            </w:r>
          </w:p>
        </w:tc>
        <w:tc>
          <w:tcPr>
            <w:tcW w:w="712" w:type="dxa"/>
          </w:tcPr>
          <w:p w:rsidR="00FC0EB4" w:rsidRDefault="00D17422">
            <w:pPr>
              <w:pStyle w:val="TableParagraph"/>
              <w:ind w:right="241"/>
              <w:jc w:val="right"/>
              <w:rPr>
                <w:b/>
                <w:sz w:val="18"/>
              </w:rPr>
            </w:pPr>
            <w:r>
              <w:rPr>
                <w:b/>
                <w:w w:val="95"/>
                <w:sz w:val="18"/>
              </w:rPr>
              <w:t>4.5</w:t>
            </w:r>
          </w:p>
        </w:tc>
        <w:tc>
          <w:tcPr>
            <w:tcW w:w="714" w:type="dxa"/>
          </w:tcPr>
          <w:p w:rsidR="00FC0EB4" w:rsidRDefault="00D17422">
            <w:pPr>
              <w:pStyle w:val="TableParagraph"/>
              <w:ind w:left="22"/>
              <w:rPr>
                <w:sz w:val="18"/>
              </w:rPr>
            </w:pPr>
            <w:r>
              <w:rPr>
                <w:sz w:val="18"/>
              </w:rPr>
              <w:t>1</w:t>
            </w:r>
          </w:p>
        </w:tc>
        <w:tc>
          <w:tcPr>
            <w:tcW w:w="729" w:type="dxa"/>
          </w:tcPr>
          <w:p w:rsidR="00FC0EB4" w:rsidRDefault="00D17422">
            <w:pPr>
              <w:pStyle w:val="TableParagraph"/>
              <w:ind w:right="225"/>
              <w:jc w:val="right"/>
              <w:rPr>
                <w:sz w:val="18"/>
              </w:rPr>
            </w:pPr>
            <w:r>
              <w:rPr>
                <w:sz w:val="18"/>
              </w:rPr>
              <w:t>2.5</w:t>
            </w:r>
          </w:p>
        </w:tc>
        <w:tc>
          <w:tcPr>
            <w:tcW w:w="695" w:type="dxa"/>
          </w:tcPr>
          <w:p w:rsidR="00FC0EB4" w:rsidRDefault="00D17422">
            <w:pPr>
              <w:pStyle w:val="TableParagraph"/>
              <w:ind w:left="183" w:right="189"/>
              <w:rPr>
                <w:sz w:val="18"/>
              </w:rPr>
            </w:pPr>
            <w:r>
              <w:rPr>
                <w:sz w:val="18"/>
              </w:rPr>
              <w:t>1.5</w:t>
            </w:r>
          </w:p>
        </w:tc>
        <w:tc>
          <w:tcPr>
            <w:tcW w:w="717" w:type="dxa"/>
          </w:tcPr>
          <w:p w:rsidR="00FC0EB4" w:rsidRDefault="00D17422">
            <w:pPr>
              <w:pStyle w:val="TableParagraph"/>
              <w:ind w:left="30"/>
              <w:rPr>
                <w:sz w:val="18"/>
              </w:rPr>
            </w:pPr>
            <w:r>
              <w:rPr>
                <w:sz w:val="18"/>
              </w:rPr>
              <w:t>1</w:t>
            </w:r>
          </w:p>
        </w:tc>
        <w:tc>
          <w:tcPr>
            <w:tcW w:w="715" w:type="dxa"/>
          </w:tcPr>
          <w:p w:rsidR="00FC0EB4" w:rsidRDefault="00D17422">
            <w:pPr>
              <w:pStyle w:val="TableParagraph"/>
              <w:ind w:left="29"/>
              <w:rPr>
                <w:sz w:val="18"/>
              </w:rPr>
            </w:pPr>
            <w:r>
              <w:rPr>
                <w:sz w:val="18"/>
              </w:rPr>
              <w:t>3</w:t>
            </w:r>
          </w:p>
        </w:tc>
        <w:tc>
          <w:tcPr>
            <w:tcW w:w="737" w:type="dxa"/>
          </w:tcPr>
          <w:p w:rsidR="00FC0EB4" w:rsidRDefault="00D17422">
            <w:pPr>
              <w:pStyle w:val="TableParagraph"/>
              <w:ind w:right="261"/>
              <w:jc w:val="right"/>
              <w:rPr>
                <w:sz w:val="18"/>
              </w:rPr>
            </w:pPr>
            <w:r>
              <w:rPr>
                <w:sz w:val="18"/>
              </w:rPr>
              <w:t>2.5</w:t>
            </w:r>
          </w:p>
        </w:tc>
      </w:tr>
      <w:tr w:rsidR="00FC0EB4">
        <w:trPr>
          <w:trHeight w:val="362"/>
        </w:trPr>
        <w:tc>
          <w:tcPr>
            <w:tcW w:w="1236" w:type="dxa"/>
          </w:tcPr>
          <w:p w:rsidR="00FC0EB4" w:rsidRDefault="00D17422">
            <w:pPr>
              <w:pStyle w:val="TableParagraph"/>
              <w:spacing w:before="79"/>
              <w:ind w:left="347"/>
              <w:jc w:val="left"/>
              <w:rPr>
                <w:sz w:val="18"/>
              </w:rPr>
            </w:pPr>
            <w:r>
              <w:rPr>
                <w:sz w:val="18"/>
              </w:rPr>
              <w:t>26-45</w:t>
            </w:r>
          </w:p>
        </w:tc>
        <w:tc>
          <w:tcPr>
            <w:tcW w:w="709" w:type="dxa"/>
          </w:tcPr>
          <w:p w:rsidR="00FC0EB4" w:rsidRDefault="00D17422">
            <w:pPr>
              <w:pStyle w:val="TableParagraph"/>
              <w:spacing w:before="79"/>
              <w:ind w:right="290"/>
              <w:jc w:val="right"/>
              <w:rPr>
                <w:b/>
                <w:sz w:val="18"/>
              </w:rPr>
            </w:pPr>
            <w:r>
              <w:rPr>
                <w:b/>
                <w:w w:val="99"/>
                <w:sz w:val="18"/>
              </w:rPr>
              <w:t>7</w:t>
            </w:r>
          </w:p>
        </w:tc>
        <w:tc>
          <w:tcPr>
            <w:tcW w:w="711" w:type="dxa"/>
          </w:tcPr>
          <w:p w:rsidR="00FC0EB4" w:rsidRDefault="00D17422">
            <w:pPr>
              <w:pStyle w:val="TableParagraph"/>
              <w:spacing w:before="79"/>
              <w:ind w:left="188" w:right="198"/>
              <w:rPr>
                <w:sz w:val="18"/>
              </w:rPr>
            </w:pPr>
            <w:r>
              <w:rPr>
                <w:sz w:val="18"/>
              </w:rPr>
              <w:t>1.5</w:t>
            </w:r>
          </w:p>
        </w:tc>
        <w:tc>
          <w:tcPr>
            <w:tcW w:w="716" w:type="dxa"/>
          </w:tcPr>
          <w:p w:rsidR="00FC0EB4" w:rsidRDefault="00D17422">
            <w:pPr>
              <w:pStyle w:val="TableParagraph"/>
              <w:spacing w:before="79"/>
              <w:ind w:left="20"/>
              <w:rPr>
                <w:sz w:val="18"/>
              </w:rPr>
            </w:pPr>
            <w:r>
              <w:rPr>
                <w:sz w:val="18"/>
              </w:rPr>
              <w:t>4</w:t>
            </w:r>
          </w:p>
        </w:tc>
        <w:tc>
          <w:tcPr>
            <w:tcW w:w="711" w:type="dxa"/>
          </w:tcPr>
          <w:p w:rsidR="00FC0EB4" w:rsidRDefault="00D17422">
            <w:pPr>
              <w:pStyle w:val="TableParagraph"/>
              <w:spacing w:before="79"/>
              <w:ind w:left="186" w:right="200"/>
              <w:rPr>
                <w:sz w:val="18"/>
              </w:rPr>
            </w:pPr>
            <w:r>
              <w:rPr>
                <w:sz w:val="18"/>
              </w:rPr>
              <w:t>2.5</w:t>
            </w:r>
          </w:p>
        </w:tc>
        <w:tc>
          <w:tcPr>
            <w:tcW w:w="713" w:type="dxa"/>
          </w:tcPr>
          <w:p w:rsidR="00FC0EB4" w:rsidRDefault="00D17422">
            <w:pPr>
              <w:pStyle w:val="TableParagraph"/>
              <w:spacing w:before="79"/>
              <w:ind w:left="15"/>
              <w:rPr>
                <w:sz w:val="18"/>
              </w:rPr>
            </w:pPr>
            <w:r>
              <w:rPr>
                <w:sz w:val="18"/>
              </w:rPr>
              <w:t>2</w:t>
            </w:r>
          </w:p>
        </w:tc>
        <w:tc>
          <w:tcPr>
            <w:tcW w:w="713" w:type="dxa"/>
          </w:tcPr>
          <w:p w:rsidR="00FC0EB4" w:rsidRDefault="00D17422">
            <w:pPr>
              <w:pStyle w:val="TableParagraph"/>
              <w:spacing w:before="79"/>
              <w:ind w:right="228"/>
              <w:jc w:val="right"/>
              <w:rPr>
                <w:sz w:val="18"/>
              </w:rPr>
            </w:pPr>
            <w:r>
              <w:rPr>
                <w:sz w:val="18"/>
              </w:rPr>
              <w:t>4.5</w:t>
            </w:r>
          </w:p>
        </w:tc>
        <w:tc>
          <w:tcPr>
            <w:tcW w:w="717" w:type="dxa"/>
          </w:tcPr>
          <w:p w:rsidR="00FC0EB4" w:rsidRDefault="00D17422">
            <w:pPr>
              <w:pStyle w:val="TableParagraph"/>
              <w:spacing w:before="79"/>
              <w:ind w:right="225"/>
              <w:jc w:val="right"/>
              <w:rPr>
                <w:sz w:val="18"/>
              </w:rPr>
            </w:pPr>
            <w:r>
              <w:rPr>
                <w:sz w:val="18"/>
              </w:rPr>
              <w:t>3.5</w:t>
            </w:r>
          </w:p>
        </w:tc>
        <w:tc>
          <w:tcPr>
            <w:tcW w:w="712" w:type="dxa"/>
          </w:tcPr>
          <w:p w:rsidR="00FC0EB4" w:rsidRDefault="00D17422">
            <w:pPr>
              <w:pStyle w:val="TableParagraph"/>
              <w:spacing w:before="79"/>
              <w:ind w:right="242"/>
              <w:jc w:val="right"/>
              <w:rPr>
                <w:b/>
                <w:sz w:val="18"/>
              </w:rPr>
            </w:pPr>
            <w:r>
              <w:rPr>
                <w:b/>
                <w:w w:val="95"/>
                <w:sz w:val="18"/>
              </w:rPr>
              <w:t>5.5</w:t>
            </w:r>
          </w:p>
        </w:tc>
        <w:tc>
          <w:tcPr>
            <w:tcW w:w="714" w:type="dxa"/>
          </w:tcPr>
          <w:p w:rsidR="00FC0EB4" w:rsidRDefault="00D17422">
            <w:pPr>
              <w:pStyle w:val="TableParagraph"/>
              <w:spacing w:before="79"/>
              <w:ind w:left="187" w:right="201"/>
              <w:rPr>
                <w:sz w:val="18"/>
              </w:rPr>
            </w:pPr>
            <w:r>
              <w:rPr>
                <w:sz w:val="18"/>
              </w:rPr>
              <w:t>1.5</w:t>
            </w:r>
          </w:p>
        </w:tc>
        <w:tc>
          <w:tcPr>
            <w:tcW w:w="729" w:type="dxa"/>
          </w:tcPr>
          <w:p w:rsidR="00FC0EB4" w:rsidRDefault="00D17422">
            <w:pPr>
              <w:pStyle w:val="TableParagraph"/>
              <w:spacing w:before="79"/>
              <w:ind w:right="301"/>
              <w:jc w:val="right"/>
              <w:rPr>
                <w:sz w:val="18"/>
              </w:rPr>
            </w:pPr>
            <w:r>
              <w:rPr>
                <w:sz w:val="18"/>
              </w:rPr>
              <w:t>3</w:t>
            </w:r>
          </w:p>
        </w:tc>
        <w:tc>
          <w:tcPr>
            <w:tcW w:w="695" w:type="dxa"/>
          </w:tcPr>
          <w:p w:rsidR="00FC0EB4" w:rsidRDefault="00D17422">
            <w:pPr>
              <w:pStyle w:val="TableParagraph"/>
              <w:spacing w:before="79"/>
              <w:ind w:left="26"/>
              <w:rPr>
                <w:sz w:val="18"/>
              </w:rPr>
            </w:pPr>
            <w:r>
              <w:rPr>
                <w:sz w:val="18"/>
              </w:rPr>
              <w:t>2</w:t>
            </w:r>
          </w:p>
        </w:tc>
        <w:tc>
          <w:tcPr>
            <w:tcW w:w="717" w:type="dxa"/>
          </w:tcPr>
          <w:p w:rsidR="00FC0EB4" w:rsidRDefault="00D17422">
            <w:pPr>
              <w:pStyle w:val="TableParagraph"/>
              <w:spacing w:before="79"/>
              <w:ind w:left="187" w:right="197"/>
              <w:rPr>
                <w:sz w:val="18"/>
              </w:rPr>
            </w:pPr>
            <w:r>
              <w:rPr>
                <w:sz w:val="18"/>
              </w:rPr>
              <w:t>1.5</w:t>
            </w:r>
          </w:p>
        </w:tc>
        <w:tc>
          <w:tcPr>
            <w:tcW w:w="715" w:type="dxa"/>
          </w:tcPr>
          <w:p w:rsidR="00FC0EB4" w:rsidRDefault="00D17422">
            <w:pPr>
              <w:pStyle w:val="TableParagraph"/>
              <w:spacing w:before="79"/>
              <w:ind w:right="221"/>
              <w:jc w:val="right"/>
              <w:rPr>
                <w:sz w:val="18"/>
              </w:rPr>
            </w:pPr>
            <w:r>
              <w:rPr>
                <w:sz w:val="18"/>
              </w:rPr>
              <w:t>3.5</w:t>
            </w:r>
          </w:p>
        </w:tc>
        <w:tc>
          <w:tcPr>
            <w:tcW w:w="737" w:type="dxa"/>
          </w:tcPr>
          <w:p w:rsidR="00FC0EB4" w:rsidRDefault="00D17422">
            <w:pPr>
              <w:pStyle w:val="TableParagraph"/>
              <w:spacing w:before="79"/>
              <w:ind w:right="300"/>
              <w:jc w:val="right"/>
              <w:rPr>
                <w:sz w:val="18"/>
              </w:rPr>
            </w:pPr>
            <w:r>
              <w:rPr>
                <w:sz w:val="18"/>
              </w:rPr>
              <w:t>3</w:t>
            </w:r>
          </w:p>
        </w:tc>
      </w:tr>
      <w:tr w:rsidR="00FC0EB4">
        <w:trPr>
          <w:trHeight w:val="359"/>
        </w:trPr>
        <w:tc>
          <w:tcPr>
            <w:tcW w:w="1236" w:type="dxa"/>
          </w:tcPr>
          <w:p w:rsidR="00FC0EB4" w:rsidRDefault="00D17422">
            <w:pPr>
              <w:pStyle w:val="TableParagraph"/>
              <w:ind w:left="347"/>
              <w:jc w:val="left"/>
              <w:rPr>
                <w:sz w:val="18"/>
              </w:rPr>
            </w:pPr>
            <w:r>
              <w:rPr>
                <w:sz w:val="18"/>
              </w:rPr>
              <w:t>46-65</w:t>
            </w:r>
          </w:p>
        </w:tc>
        <w:tc>
          <w:tcPr>
            <w:tcW w:w="709" w:type="dxa"/>
          </w:tcPr>
          <w:p w:rsidR="00FC0EB4" w:rsidRDefault="00D17422">
            <w:pPr>
              <w:pStyle w:val="TableParagraph"/>
              <w:ind w:right="290"/>
              <w:jc w:val="right"/>
              <w:rPr>
                <w:b/>
                <w:sz w:val="18"/>
              </w:rPr>
            </w:pPr>
            <w:r>
              <w:rPr>
                <w:b/>
                <w:w w:val="99"/>
                <w:sz w:val="18"/>
              </w:rPr>
              <w:t>8</w:t>
            </w:r>
          </w:p>
        </w:tc>
        <w:tc>
          <w:tcPr>
            <w:tcW w:w="711" w:type="dxa"/>
          </w:tcPr>
          <w:p w:rsidR="00FC0EB4" w:rsidRDefault="00D17422">
            <w:pPr>
              <w:pStyle w:val="TableParagraph"/>
              <w:ind w:left="26"/>
              <w:rPr>
                <w:sz w:val="18"/>
              </w:rPr>
            </w:pPr>
            <w:r>
              <w:rPr>
                <w:sz w:val="18"/>
              </w:rPr>
              <w:t>2</w:t>
            </w:r>
          </w:p>
        </w:tc>
        <w:tc>
          <w:tcPr>
            <w:tcW w:w="716" w:type="dxa"/>
          </w:tcPr>
          <w:p w:rsidR="00FC0EB4" w:rsidRDefault="00D17422">
            <w:pPr>
              <w:pStyle w:val="TableParagraph"/>
              <w:ind w:right="226"/>
              <w:jc w:val="right"/>
              <w:rPr>
                <w:sz w:val="18"/>
              </w:rPr>
            </w:pPr>
            <w:r>
              <w:rPr>
                <w:sz w:val="18"/>
              </w:rPr>
              <w:t>4.5</w:t>
            </w:r>
          </w:p>
        </w:tc>
        <w:tc>
          <w:tcPr>
            <w:tcW w:w="711" w:type="dxa"/>
          </w:tcPr>
          <w:p w:rsidR="00FC0EB4" w:rsidRDefault="00D17422">
            <w:pPr>
              <w:pStyle w:val="TableParagraph"/>
              <w:ind w:left="186" w:right="200"/>
              <w:rPr>
                <w:sz w:val="18"/>
              </w:rPr>
            </w:pPr>
            <w:r>
              <w:rPr>
                <w:sz w:val="18"/>
              </w:rPr>
              <w:t>2.5</w:t>
            </w:r>
          </w:p>
        </w:tc>
        <w:tc>
          <w:tcPr>
            <w:tcW w:w="713" w:type="dxa"/>
          </w:tcPr>
          <w:p w:rsidR="00FC0EB4" w:rsidRDefault="00D17422">
            <w:pPr>
              <w:pStyle w:val="TableParagraph"/>
              <w:ind w:left="15"/>
              <w:rPr>
                <w:sz w:val="18"/>
              </w:rPr>
            </w:pPr>
            <w:r>
              <w:rPr>
                <w:sz w:val="18"/>
              </w:rPr>
              <w:t>2</w:t>
            </w:r>
          </w:p>
        </w:tc>
        <w:tc>
          <w:tcPr>
            <w:tcW w:w="713" w:type="dxa"/>
          </w:tcPr>
          <w:p w:rsidR="00FC0EB4" w:rsidRDefault="00D17422">
            <w:pPr>
              <w:pStyle w:val="TableParagraph"/>
              <w:ind w:right="224"/>
              <w:jc w:val="right"/>
              <w:rPr>
                <w:sz w:val="18"/>
              </w:rPr>
            </w:pPr>
            <w:r>
              <w:rPr>
                <w:sz w:val="18"/>
              </w:rPr>
              <w:t>5.5</w:t>
            </w:r>
          </w:p>
        </w:tc>
        <w:tc>
          <w:tcPr>
            <w:tcW w:w="717" w:type="dxa"/>
          </w:tcPr>
          <w:p w:rsidR="00FC0EB4" w:rsidRDefault="00D17422">
            <w:pPr>
              <w:pStyle w:val="TableParagraph"/>
              <w:ind w:right="225"/>
              <w:jc w:val="right"/>
              <w:rPr>
                <w:sz w:val="18"/>
              </w:rPr>
            </w:pPr>
            <w:r>
              <w:rPr>
                <w:sz w:val="18"/>
              </w:rPr>
              <w:t>4.5</w:t>
            </w:r>
          </w:p>
        </w:tc>
        <w:tc>
          <w:tcPr>
            <w:tcW w:w="712" w:type="dxa"/>
          </w:tcPr>
          <w:p w:rsidR="00FC0EB4" w:rsidRDefault="00D17422">
            <w:pPr>
              <w:pStyle w:val="TableParagraph"/>
              <w:ind w:right="292"/>
              <w:jc w:val="right"/>
              <w:rPr>
                <w:b/>
                <w:sz w:val="18"/>
              </w:rPr>
            </w:pPr>
            <w:r>
              <w:rPr>
                <w:b/>
                <w:w w:val="99"/>
                <w:sz w:val="18"/>
              </w:rPr>
              <w:t>6</w:t>
            </w:r>
          </w:p>
        </w:tc>
        <w:tc>
          <w:tcPr>
            <w:tcW w:w="714" w:type="dxa"/>
          </w:tcPr>
          <w:p w:rsidR="00FC0EB4" w:rsidRDefault="00D17422">
            <w:pPr>
              <w:pStyle w:val="TableParagraph"/>
              <w:ind w:left="187" w:right="201"/>
              <w:rPr>
                <w:sz w:val="18"/>
              </w:rPr>
            </w:pPr>
            <w:r>
              <w:rPr>
                <w:sz w:val="18"/>
              </w:rPr>
              <w:t>1.5</w:t>
            </w:r>
          </w:p>
        </w:tc>
        <w:tc>
          <w:tcPr>
            <w:tcW w:w="729" w:type="dxa"/>
          </w:tcPr>
          <w:p w:rsidR="00FC0EB4" w:rsidRDefault="00D17422">
            <w:pPr>
              <w:pStyle w:val="TableParagraph"/>
              <w:ind w:right="229"/>
              <w:jc w:val="right"/>
              <w:rPr>
                <w:sz w:val="18"/>
              </w:rPr>
            </w:pPr>
            <w:r>
              <w:rPr>
                <w:sz w:val="18"/>
              </w:rPr>
              <w:t>3.5</w:t>
            </w:r>
          </w:p>
        </w:tc>
        <w:tc>
          <w:tcPr>
            <w:tcW w:w="695" w:type="dxa"/>
          </w:tcPr>
          <w:p w:rsidR="00FC0EB4" w:rsidRDefault="00D17422">
            <w:pPr>
              <w:pStyle w:val="TableParagraph"/>
              <w:ind w:left="26"/>
              <w:rPr>
                <w:sz w:val="18"/>
              </w:rPr>
            </w:pPr>
            <w:r>
              <w:rPr>
                <w:sz w:val="18"/>
              </w:rPr>
              <w:t>2</w:t>
            </w:r>
          </w:p>
        </w:tc>
        <w:tc>
          <w:tcPr>
            <w:tcW w:w="717" w:type="dxa"/>
          </w:tcPr>
          <w:p w:rsidR="00FC0EB4" w:rsidRDefault="00D17422">
            <w:pPr>
              <w:pStyle w:val="TableParagraph"/>
              <w:ind w:left="187" w:right="197"/>
              <w:rPr>
                <w:sz w:val="18"/>
              </w:rPr>
            </w:pPr>
            <w:r>
              <w:rPr>
                <w:sz w:val="18"/>
              </w:rPr>
              <w:t>1.5</w:t>
            </w:r>
          </w:p>
        </w:tc>
        <w:tc>
          <w:tcPr>
            <w:tcW w:w="715" w:type="dxa"/>
          </w:tcPr>
          <w:p w:rsidR="00FC0EB4" w:rsidRDefault="00D17422">
            <w:pPr>
              <w:pStyle w:val="TableParagraph"/>
              <w:ind w:left="24"/>
              <w:rPr>
                <w:sz w:val="18"/>
              </w:rPr>
            </w:pPr>
            <w:r>
              <w:rPr>
                <w:sz w:val="18"/>
              </w:rPr>
              <w:t>4</w:t>
            </w:r>
          </w:p>
        </w:tc>
        <w:tc>
          <w:tcPr>
            <w:tcW w:w="737" w:type="dxa"/>
          </w:tcPr>
          <w:p w:rsidR="00FC0EB4" w:rsidRDefault="00D17422">
            <w:pPr>
              <w:pStyle w:val="TableParagraph"/>
              <w:ind w:right="300"/>
              <w:jc w:val="right"/>
              <w:rPr>
                <w:sz w:val="18"/>
              </w:rPr>
            </w:pPr>
            <w:r>
              <w:rPr>
                <w:sz w:val="18"/>
              </w:rPr>
              <w:t>3</w:t>
            </w:r>
          </w:p>
        </w:tc>
      </w:tr>
      <w:tr w:rsidR="00FC0EB4">
        <w:trPr>
          <w:trHeight w:val="362"/>
        </w:trPr>
        <w:tc>
          <w:tcPr>
            <w:tcW w:w="1236" w:type="dxa"/>
          </w:tcPr>
          <w:p w:rsidR="00FC0EB4" w:rsidRDefault="00D17422">
            <w:pPr>
              <w:pStyle w:val="TableParagraph"/>
              <w:spacing w:before="79"/>
              <w:ind w:left="347"/>
              <w:jc w:val="left"/>
              <w:rPr>
                <w:sz w:val="18"/>
              </w:rPr>
            </w:pPr>
            <w:r>
              <w:rPr>
                <w:sz w:val="18"/>
              </w:rPr>
              <w:t>66-85</w:t>
            </w:r>
          </w:p>
        </w:tc>
        <w:tc>
          <w:tcPr>
            <w:tcW w:w="709" w:type="dxa"/>
          </w:tcPr>
          <w:p w:rsidR="00FC0EB4" w:rsidRDefault="00D17422">
            <w:pPr>
              <w:pStyle w:val="TableParagraph"/>
              <w:spacing w:before="79"/>
              <w:ind w:right="290"/>
              <w:jc w:val="right"/>
              <w:rPr>
                <w:b/>
                <w:sz w:val="18"/>
              </w:rPr>
            </w:pPr>
            <w:r>
              <w:rPr>
                <w:b/>
                <w:w w:val="99"/>
                <w:sz w:val="18"/>
              </w:rPr>
              <w:t>9</w:t>
            </w:r>
          </w:p>
        </w:tc>
        <w:tc>
          <w:tcPr>
            <w:tcW w:w="711" w:type="dxa"/>
          </w:tcPr>
          <w:p w:rsidR="00FC0EB4" w:rsidRDefault="00D17422">
            <w:pPr>
              <w:pStyle w:val="TableParagraph"/>
              <w:spacing w:before="79"/>
              <w:ind w:left="26"/>
              <w:rPr>
                <w:sz w:val="18"/>
              </w:rPr>
            </w:pPr>
            <w:r>
              <w:rPr>
                <w:sz w:val="18"/>
              </w:rPr>
              <w:t>2</w:t>
            </w:r>
          </w:p>
        </w:tc>
        <w:tc>
          <w:tcPr>
            <w:tcW w:w="716" w:type="dxa"/>
          </w:tcPr>
          <w:p w:rsidR="00FC0EB4" w:rsidRDefault="00D17422">
            <w:pPr>
              <w:pStyle w:val="TableParagraph"/>
              <w:spacing w:before="79"/>
              <w:ind w:left="20"/>
              <w:rPr>
                <w:sz w:val="18"/>
              </w:rPr>
            </w:pPr>
            <w:r>
              <w:rPr>
                <w:sz w:val="18"/>
              </w:rPr>
              <w:t>5</w:t>
            </w:r>
          </w:p>
        </w:tc>
        <w:tc>
          <w:tcPr>
            <w:tcW w:w="711" w:type="dxa"/>
          </w:tcPr>
          <w:p w:rsidR="00FC0EB4" w:rsidRDefault="00D17422">
            <w:pPr>
              <w:pStyle w:val="TableParagraph"/>
              <w:spacing w:before="79"/>
              <w:ind w:left="23"/>
              <w:rPr>
                <w:sz w:val="18"/>
              </w:rPr>
            </w:pPr>
            <w:r>
              <w:rPr>
                <w:sz w:val="18"/>
              </w:rPr>
              <w:t>3</w:t>
            </w:r>
          </w:p>
        </w:tc>
        <w:tc>
          <w:tcPr>
            <w:tcW w:w="713" w:type="dxa"/>
          </w:tcPr>
          <w:p w:rsidR="00FC0EB4" w:rsidRDefault="00D17422">
            <w:pPr>
              <w:pStyle w:val="TableParagraph"/>
              <w:spacing w:before="79"/>
              <w:ind w:left="170" w:right="192"/>
              <w:rPr>
                <w:sz w:val="18"/>
              </w:rPr>
            </w:pPr>
            <w:r>
              <w:rPr>
                <w:sz w:val="18"/>
              </w:rPr>
              <w:t>2.5</w:t>
            </w:r>
          </w:p>
        </w:tc>
        <w:tc>
          <w:tcPr>
            <w:tcW w:w="713" w:type="dxa"/>
          </w:tcPr>
          <w:p w:rsidR="00FC0EB4" w:rsidRDefault="00D17422">
            <w:pPr>
              <w:pStyle w:val="TableParagraph"/>
              <w:spacing w:before="79"/>
              <w:ind w:left="15"/>
              <w:rPr>
                <w:sz w:val="18"/>
              </w:rPr>
            </w:pPr>
            <w:r>
              <w:rPr>
                <w:sz w:val="18"/>
              </w:rPr>
              <w:t>6</w:t>
            </w:r>
          </w:p>
        </w:tc>
        <w:tc>
          <w:tcPr>
            <w:tcW w:w="717" w:type="dxa"/>
          </w:tcPr>
          <w:p w:rsidR="00FC0EB4" w:rsidRDefault="00D17422">
            <w:pPr>
              <w:pStyle w:val="TableParagraph"/>
              <w:spacing w:before="79"/>
              <w:ind w:left="25"/>
              <w:rPr>
                <w:sz w:val="18"/>
              </w:rPr>
            </w:pPr>
            <w:r>
              <w:rPr>
                <w:sz w:val="18"/>
              </w:rPr>
              <w:t>5</w:t>
            </w:r>
          </w:p>
        </w:tc>
        <w:tc>
          <w:tcPr>
            <w:tcW w:w="712" w:type="dxa"/>
          </w:tcPr>
          <w:p w:rsidR="00FC0EB4" w:rsidRDefault="00D17422">
            <w:pPr>
              <w:pStyle w:val="TableParagraph"/>
              <w:spacing w:before="79"/>
              <w:ind w:right="292"/>
              <w:jc w:val="right"/>
              <w:rPr>
                <w:b/>
                <w:sz w:val="18"/>
              </w:rPr>
            </w:pPr>
            <w:r>
              <w:rPr>
                <w:b/>
                <w:w w:val="99"/>
                <w:sz w:val="18"/>
              </w:rPr>
              <w:t>7</w:t>
            </w:r>
          </w:p>
        </w:tc>
        <w:tc>
          <w:tcPr>
            <w:tcW w:w="714" w:type="dxa"/>
          </w:tcPr>
          <w:p w:rsidR="00FC0EB4" w:rsidRDefault="00D17422">
            <w:pPr>
              <w:pStyle w:val="TableParagraph"/>
              <w:spacing w:before="79"/>
              <w:ind w:left="187" w:right="201"/>
              <w:rPr>
                <w:sz w:val="18"/>
              </w:rPr>
            </w:pPr>
            <w:r>
              <w:rPr>
                <w:sz w:val="18"/>
              </w:rPr>
              <w:t>1.5</w:t>
            </w:r>
          </w:p>
        </w:tc>
        <w:tc>
          <w:tcPr>
            <w:tcW w:w="729" w:type="dxa"/>
          </w:tcPr>
          <w:p w:rsidR="00FC0EB4" w:rsidRDefault="00D17422">
            <w:pPr>
              <w:pStyle w:val="TableParagraph"/>
              <w:spacing w:before="79"/>
              <w:ind w:right="301"/>
              <w:jc w:val="right"/>
              <w:rPr>
                <w:sz w:val="18"/>
              </w:rPr>
            </w:pPr>
            <w:r>
              <w:rPr>
                <w:sz w:val="18"/>
              </w:rPr>
              <w:t>4</w:t>
            </w:r>
          </w:p>
        </w:tc>
        <w:tc>
          <w:tcPr>
            <w:tcW w:w="695" w:type="dxa"/>
          </w:tcPr>
          <w:p w:rsidR="00FC0EB4" w:rsidRDefault="00D17422">
            <w:pPr>
              <w:pStyle w:val="TableParagraph"/>
              <w:spacing w:before="79"/>
              <w:ind w:left="181" w:right="190"/>
              <w:rPr>
                <w:sz w:val="18"/>
              </w:rPr>
            </w:pPr>
            <w:r>
              <w:rPr>
                <w:sz w:val="18"/>
              </w:rPr>
              <w:t>2.5</w:t>
            </w:r>
          </w:p>
        </w:tc>
        <w:tc>
          <w:tcPr>
            <w:tcW w:w="717" w:type="dxa"/>
          </w:tcPr>
          <w:p w:rsidR="00FC0EB4" w:rsidRDefault="00D17422">
            <w:pPr>
              <w:pStyle w:val="TableParagraph"/>
              <w:spacing w:before="79"/>
              <w:ind w:left="30"/>
              <w:rPr>
                <w:sz w:val="18"/>
              </w:rPr>
            </w:pPr>
            <w:r>
              <w:rPr>
                <w:sz w:val="18"/>
              </w:rPr>
              <w:t>2</w:t>
            </w:r>
          </w:p>
        </w:tc>
        <w:tc>
          <w:tcPr>
            <w:tcW w:w="715" w:type="dxa"/>
          </w:tcPr>
          <w:p w:rsidR="00FC0EB4" w:rsidRDefault="00D17422">
            <w:pPr>
              <w:pStyle w:val="TableParagraph"/>
              <w:spacing w:before="79"/>
              <w:ind w:right="221"/>
              <w:jc w:val="right"/>
              <w:rPr>
                <w:sz w:val="18"/>
              </w:rPr>
            </w:pPr>
            <w:r>
              <w:rPr>
                <w:sz w:val="18"/>
              </w:rPr>
              <w:t>4.5</w:t>
            </w:r>
          </w:p>
        </w:tc>
        <w:tc>
          <w:tcPr>
            <w:tcW w:w="737" w:type="dxa"/>
          </w:tcPr>
          <w:p w:rsidR="00FC0EB4" w:rsidRDefault="00D17422">
            <w:pPr>
              <w:pStyle w:val="TableParagraph"/>
              <w:spacing w:before="79"/>
              <w:ind w:right="262"/>
              <w:jc w:val="right"/>
              <w:rPr>
                <w:sz w:val="18"/>
              </w:rPr>
            </w:pPr>
            <w:r>
              <w:rPr>
                <w:sz w:val="18"/>
              </w:rPr>
              <w:t>3.5</w:t>
            </w:r>
          </w:p>
        </w:tc>
      </w:tr>
      <w:tr w:rsidR="00FC0EB4">
        <w:trPr>
          <w:trHeight w:val="359"/>
        </w:trPr>
        <w:tc>
          <w:tcPr>
            <w:tcW w:w="1236" w:type="dxa"/>
          </w:tcPr>
          <w:p w:rsidR="00FC0EB4" w:rsidRDefault="00D17422">
            <w:pPr>
              <w:pStyle w:val="TableParagraph"/>
              <w:ind w:left="290"/>
              <w:jc w:val="left"/>
              <w:rPr>
                <w:sz w:val="18"/>
              </w:rPr>
            </w:pPr>
            <w:r>
              <w:rPr>
                <w:sz w:val="18"/>
              </w:rPr>
              <w:t>86-125</w:t>
            </w:r>
          </w:p>
        </w:tc>
        <w:tc>
          <w:tcPr>
            <w:tcW w:w="709" w:type="dxa"/>
          </w:tcPr>
          <w:p w:rsidR="00FC0EB4" w:rsidRDefault="00D17422">
            <w:pPr>
              <w:pStyle w:val="TableParagraph"/>
              <w:ind w:right="296"/>
              <w:jc w:val="right"/>
              <w:rPr>
                <w:b/>
                <w:sz w:val="18"/>
              </w:rPr>
            </w:pPr>
            <w:r>
              <w:rPr>
                <w:b/>
                <w:sz w:val="18"/>
              </w:rPr>
              <w:t>11</w:t>
            </w:r>
          </w:p>
        </w:tc>
        <w:tc>
          <w:tcPr>
            <w:tcW w:w="711" w:type="dxa"/>
          </w:tcPr>
          <w:p w:rsidR="00FC0EB4" w:rsidRDefault="00D17422">
            <w:pPr>
              <w:pStyle w:val="TableParagraph"/>
              <w:ind w:left="26"/>
              <w:rPr>
                <w:sz w:val="18"/>
              </w:rPr>
            </w:pPr>
            <w:r>
              <w:rPr>
                <w:sz w:val="18"/>
              </w:rPr>
              <w:t>3</w:t>
            </w:r>
          </w:p>
        </w:tc>
        <w:tc>
          <w:tcPr>
            <w:tcW w:w="716" w:type="dxa"/>
          </w:tcPr>
          <w:p w:rsidR="00FC0EB4" w:rsidRDefault="00D17422">
            <w:pPr>
              <w:pStyle w:val="TableParagraph"/>
              <w:ind w:left="20"/>
              <w:rPr>
                <w:sz w:val="18"/>
              </w:rPr>
            </w:pPr>
            <w:r>
              <w:rPr>
                <w:sz w:val="18"/>
              </w:rPr>
              <w:t>6</w:t>
            </w:r>
          </w:p>
        </w:tc>
        <w:tc>
          <w:tcPr>
            <w:tcW w:w="711" w:type="dxa"/>
          </w:tcPr>
          <w:p w:rsidR="00FC0EB4" w:rsidRDefault="00D17422">
            <w:pPr>
              <w:pStyle w:val="TableParagraph"/>
              <w:ind w:left="186" w:right="200"/>
              <w:rPr>
                <w:sz w:val="18"/>
              </w:rPr>
            </w:pPr>
            <w:r>
              <w:rPr>
                <w:sz w:val="18"/>
              </w:rPr>
              <w:t>3.5</w:t>
            </w:r>
          </w:p>
        </w:tc>
        <w:tc>
          <w:tcPr>
            <w:tcW w:w="713" w:type="dxa"/>
          </w:tcPr>
          <w:p w:rsidR="00FC0EB4" w:rsidRDefault="00D17422">
            <w:pPr>
              <w:pStyle w:val="TableParagraph"/>
              <w:ind w:left="15"/>
              <w:rPr>
                <w:sz w:val="18"/>
              </w:rPr>
            </w:pPr>
            <w:r>
              <w:rPr>
                <w:sz w:val="18"/>
              </w:rPr>
              <w:t>3</w:t>
            </w:r>
          </w:p>
        </w:tc>
        <w:tc>
          <w:tcPr>
            <w:tcW w:w="713" w:type="dxa"/>
          </w:tcPr>
          <w:p w:rsidR="00FC0EB4" w:rsidRDefault="00D17422">
            <w:pPr>
              <w:pStyle w:val="TableParagraph"/>
              <w:ind w:right="231"/>
              <w:jc w:val="right"/>
              <w:rPr>
                <w:sz w:val="18"/>
              </w:rPr>
            </w:pPr>
            <w:r>
              <w:rPr>
                <w:sz w:val="18"/>
              </w:rPr>
              <w:t>7.5</w:t>
            </w:r>
          </w:p>
        </w:tc>
        <w:tc>
          <w:tcPr>
            <w:tcW w:w="717" w:type="dxa"/>
          </w:tcPr>
          <w:p w:rsidR="00FC0EB4" w:rsidRDefault="00D17422">
            <w:pPr>
              <w:pStyle w:val="TableParagraph"/>
              <w:ind w:left="21"/>
              <w:rPr>
                <w:sz w:val="18"/>
              </w:rPr>
            </w:pPr>
            <w:r>
              <w:rPr>
                <w:sz w:val="18"/>
              </w:rPr>
              <w:t>6</w:t>
            </w:r>
          </w:p>
        </w:tc>
        <w:tc>
          <w:tcPr>
            <w:tcW w:w="712" w:type="dxa"/>
          </w:tcPr>
          <w:p w:rsidR="00FC0EB4" w:rsidRDefault="00D17422">
            <w:pPr>
              <w:pStyle w:val="TableParagraph"/>
              <w:ind w:right="292"/>
              <w:jc w:val="right"/>
              <w:rPr>
                <w:b/>
                <w:sz w:val="18"/>
              </w:rPr>
            </w:pPr>
            <w:r>
              <w:rPr>
                <w:b/>
                <w:w w:val="99"/>
                <w:sz w:val="18"/>
              </w:rPr>
              <w:t>8</w:t>
            </w:r>
          </w:p>
        </w:tc>
        <w:tc>
          <w:tcPr>
            <w:tcW w:w="714" w:type="dxa"/>
          </w:tcPr>
          <w:p w:rsidR="00FC0EB4" w:rsidRDefault="00D17422">
            <w:pPr>
              <w:pStyle w:val="TableParagraph"/>
              <w:ind w:left="17"/>
              <w:rPr>
                <w:sz w:val="18"/>
              </w:rPr>
            </w:pPr>
            <w:r>
              <w:rPr>
                <w:sz w:val="18"/>
              </w:rPr>
              <w:t>2</w:t>
            </w:r>
          </w:p>
        </w:tc>
        <w:tc>
          <w:tcPr>
            <w:tcW w:w="729" w:type="dxa"/>
          </w:tcPr>
          <w:p w:rsidR="00FC0EB4" w:rsidRDefault="00D17422">
            <w:pPr>
              <w:pStyle w:val="TableParagraph"/>
              <w:ind w:right="229"/>
              <w:jc w:val="right"/>
              <w:rPr>
                <w:sz w:val="18"/>
              </w:rPr>
            </w:pPr>
            <w:r>
              <w:rPr>
                <w:sz w:val="18"/>
              </w:rPr>
              <w:t>4.5</w:t>
            </w:r>
          </w:p>
        </w:tc>
        <w:tc>
          <w:tcPr>
            <w:tcW w:w="695" w:type="dxa"/>
          </w:tcPr>
          <w:p w:rsidR="00FC0EB4" w:rsidRDefault="00D17422">
            <w:pPr>
              <w:pStyle w:val="TableParagraph"/>
              <w:ind w:left="181" w:right="190"/>
              <w:rPr>
                <w:sz w:val="18"/>
              </w:rPr>
            </w:pPr>
            <w:r>
              <w:rPr>
                <w:sz w:val="18"/>
              </w:rPr>
              <w:t>2.5</w:t>
            </w:r>
          </w:p>
        </w:tc>
        <w:tc>
          <w:tcPr>
            <w:tcW w:w="717" w:type="dxa"/>
          </w:tcPr>
          <w:p w:rsidR="00FC0EB4" w:rsidRDefault="00D17422">
            <w:pPr>
              <w:pStyle w:val="TableParagraph"/>
              <w:ind w:left="30"/>
              <w:rPr>
                <w:sz w:val="18"/>
              </w:rPr>
            </w:pPr>
            <w:r>
              <w:rPr>
                <w:sz w:val="18"/>
              </w:rPr>
              <w:t>2</w:t>
            </w:r>
          </w:p>
        </w:tc>
        <w:tc>
          <w:tcPr>
            <w:tcW w:w="715" w:type="dxa"/>
          </w:tcPr>
          <w:p w:rsidR="00FC0EB4" w:rsidRDefault="00D17422">
            <w:pPr>
              <w:pStyle w:val="TableParagraph"/>
              <w:ind w:right="221"/>
              <w:jc w:val="right"/>
              <w:rPr>
                <w:sz w:val="18"/>
              </w:rPr>
            </w:pPr>
            <w:r>
              <w:rPr>
                <w:sz w:val="18"/>
              </w:rPr>
              <w:t>5.5</w:t>
            </w:r>
          </w:p>
        </w:tc>
        <w:tc>
          <w:tcPr>
            <w:tcW w:w="737" w:type="dxa"/>
          </w:tcPr>
          <w:p w:rsidR="00FC0EB4" w:rsidRDefault="00D17422">
            <w:pPr>
              <w:pStyle w:val="TableParagraph"/>
              <w:ind w:right="264"/>
              <w:jc w:val="right"/>
              <w:rPr>
                <w:sz w:val="18"/>
              </w:rPr>
            </w:pPr>
            <w:r>
              <w:rPr>
                <w:sz w:val="18"/>
              </w:rPr>
              <w:t>4.5</w:t>
            </w:r>
          </w:p>
        </w:tc>
      </w:tr>
      <w:tr w:rsidR="00FC0EB4">
        <w:trPr>
          <w:trHeight w:val="359"/>
        </w:trPr>
        <w:tc>
          <w:tcPr>
            <w:tcW w:w="1236" w:type="dxa"/>
          </w:tcPr>
          <w:p w:rsidR="00FC0EB4" w:rsidRDefault="00D17422">
            <w:pPr>
              <w:pStyle w:val="TableParagraph"/>
              <w:ind w:left="232"/>
              <w:jc w:val="left"/>
              <w:rPr>
                <w:sz w:val="18"/>
              </w:rPr>
            </w:pPr>
            <w:r>
              <w:rPr>
                <w:sz w:val="18"/>
              </w:rPr>
              <w:t>126-175</w:t>
            </w:r>
          </w:p>
        </w:tc>
        <w:tc>
          <w:tcPr>
            <w:tcW w:w="709" w:type="dxa"/>
          </w:tcPr>
          <w:p w:rsidR="00FC0EB4" w:rsidRDefault="00D17422">
            <w:pPr>
              <w:pStyle w:val="TableParagraph"/>
              <w:ind w:right="296"/>
              <w:jc w:val="right"/>
              <w:rPr>
                <w:b/>
                <w:sz w:val="18"/>
              </w:rPr>
            </w:pPr>
            <w:r>
              <w:rPr>
                <w:b/>
                <w:sz w:val="18"/>
              </w:rPr>
              <w:t>12</w:t>
            </w:r>
          </w:p>
        </w:tc>
        <w:tc>
          <w:tcPr>
            <w:tcW w:w="711" w:type="dxa"/>
          </w:tcPr>
          <w:p w:rsidR="00FC0EB4" w:rsidRDefault="00D17422">
            <w:pPr>
              <w:pStyle w:val="TableParagraph"/>
              <w:ind w:left="26"/>
              <w:rPr>
                <w:sz w:val="18"/>
              </w:rPr>
            </w:pPr>
            <w:r>
              <w:rPr>
                <w:sz w:val="18"/>
              </w:rPr>
              <w:t>3</w:t>
            </w:r>
          </w:p>
        </w:tc>
        <w:tc>
          <w:tcPr>
            <w:tcW w:w="716" w:type="dxa"/>
          </w:tcPr>
          <w:p w:rsidR="00FC0EB4" w:rsidRDefault="00D17422">
            <w:pPr>
              <w:pStyle w:val="TableParagraph"/>
              <w:ind w:right="225"/>
              <w:jc w:val="right"/>
              <w:rPr>
                <w:sz w:val="18"/>
              </w:rPr>
            </w:pPr>
            <w:r>
              <w:rPr>
                <w:sz w:val="18"/>
              </w:rPr>
              <w:t>6.5</w:t>
            </w:r>
          </w:p>
        </w:tc>
        <w:tc>
          <w:tcPr>
            <w:tcW w:w="711" w:type="dxa"/>
          </w:tcPr>
          <w:p w:rsidR="00FC0EB4" w:rsidRDefault="00D17422">
            <w:pPr>
              <w:pStyle w:val="TableParagraph"/>
              <w:ind w:left="23"/>
              <w:rPr>
                <w:sz w:val="18"/>
              </w:rPr>
            </w:pPr>
            <w:r>
              <w:rPr>
                <w:sz w:val="18"/>
              </w:rPr>
              <w:t>4</w:t>
            </w:r>
          </w:p>
        </w:tc>
        <w:tc>
          <w:tcPr>
            <w:tcW w:w="713" w:type="dxa"/>
          </w:tcPr>
          <w:p w:rsidR="00FC0EB4" w:rsidRDefault="00D17422">
            <w:pPr>
              <w:pStyle w:val="TableParagraph"/>
              <w:ind w:left="15"/>
              <w:rPr>
                <w:sz w:val="18"/>
              </w:rPr>
            </w:pPr>
            <w:r>
              <w:rPr>
                <w:sz w:val="18"/>
              </w:rPr>
              <w:t>3</w:t>
            </w:r>
          </w:p>
        </w:tc>
        <w:tc>
          <w:tcPr>
            <w:tcW w:w="713" w:type="dxa"/>
          </w:tcPr>
          <w:p w:rsidR="00FC0EB4" w:rsidRDefault="00D17422">
            <w:pPr>
              <w:pStyle w:val="TableParagraph"/>
              <w:ind w:left="15"/>
              <w:rPr>
                <w:sz w:val="18"/>
              </w:rPr>
            </w:pPr>
            <w:r>
              <w:rPr>
                <w:sz w:val="18"/>
              </w:rPr>
              <w:t>8</w:t>
            </w:r>
          </w:p>
        </w:tc>
        <w:tc>
          <w:tcPr>
            <w:tcW w:w="717" w:type="dxa"/>
          </w:tcPr>
          <w:p w:rsidR="00FC0EB4" w:rsidRDefault="00D17422">
            <w:pPr>
              <w:pStyle w:val="TableParagraph"/>
              <w:ind w:right="225"/>
              <w:jc w:val="right"/>
              <w:rPr>
                <w:sz w:val="18"/>
              </w:rPr>
            </w:pPr>
            <w:r>
              <w:rPr>
                <w:sz w:val="18"/>
              </w:rPr>
              <w:t>6.5</w:t>
            </w:r>
          </w:p>
        </w:tc>
        <w:tc>
          <w:tcPr>
            <w:tcW w:w="712" w:type="dxa"/>
          </w:tcPr>
          <w:p w:rsidR="00FC0EB4" w:rsidRDefault="00D17422">
            <w:pPr>
              <w:pStyle w:val="TableParagraph"/>
              <w:ind w:right="292"/>
              <w:jc w:val="right"/>
              <w:rPr>
                <w:b/>
                <w:sz w:val="18"/>
              </w:rPr>
            </w:pPr>
            <w:r>
              <w:rPr>
                <w:b/>
                <w:w w:val="99"/>
                <w:sz w:val="18"/>
              </w:rPr>
              <w:t>9</w:t>
            </w:r>
          </w:p>
        </w:tc>
        <w:tc>
          <w:tcPr>
            <w:tcW w:w="714" w:type="dxa"/>
          </w:tcPr>
          <w:p w:rsidR="00FC0EB4" w:rsidRDefault="00D17422">
            <w:pPr>
              <w:pStyle w:val="TableParagraph"/>
              <w:ind w:left="22"/>
              <w:rPr>
                <w:sz w:val="18"/>
              </w:rPr>
            </w:pPr>
            <w:r>
              <w:rPr>
                <w:sz w:val="18"/>
              </w:rPr>
              <w:t>2</w:t>
            </w:r>
          </w:p>
        </w:tc>
        <w:tc>
          <w:tcPr>
            <w:tcW w:w="729" w:type="dxa"/>
          </w:tcPr>
          <w:p w:rsidR="00FC0EB4" w:rsidRDefault="00D17422">
            <w:pPr>
              <w:pStyle w:val="TableParagraph"/>
              <w:ind w:right="301"/>
              <w:jc w:val="right"/>
              <w:rPr>
                <w:sz w:val="18"/>
              </w:rPr>
            </w:pPr>
            <w:r>
              <w:rPr>
                <w:sz w:val="18"/>
              </w:rPr>
              <w:t>5</w:t>
            </w:r>
          </w:p>
        </w:tc>
        <w:tc>
          <w:tcPr>
            <w:tcW w:w="695" w:type="dxa"/>
          </w:tcPr>
          <w:p w:rsidR="00FC0EB4" w:rsidRDefault="00D17422">
            <w:pPr>
              <w:pStyle w:val="TableParagraph"/>
              <w:ind w:left="26"/>
              <w:rPr>
                <w:sz w:val="18"/>
              </w:rPr>
            </w:pPr>
            <w:r>
              <w:rPr>
                <w:sz w:val="18"/>
              </w:rPr>
              <w:t>3</w:t>
            </w:r>
          </w:p>
        </w:tc>
        <w:tc>
          <w:tcPr>
            <w:tcW w:w="717" w:type="dxa"/>
          </w:tcPr>
          <w:p w:rsidR="00FC0EB4" w:rsidRDefault="00D17422">
            <w:pPr>
              <w:pStyle w:val="TableParagraph"/>
              <w:ind w:left="187" w:right="197"/>
              <w:rPr>
                <w:sz w:val="18"/>
              </w:rPr>
            </w:pPr>
            <w:r>
              <w:rPr>
                <w:sz w:val="18"/>
              </w:rPr>
              <w:t>2.5</w:t>
            </w:r>
          </w:p>
        </w:tc>
        <w:tc>
          <w:tcPr>
            <w:tcW w:w="715" w:type="dxa"/>
          </w:tcPr>
          <w:p w:rsidR="00FC0EB4" w:rsidRDefault="00D17422">
            <w:pPr>
              <w:pStyle w:val="TableParagraph"/>
              <w:ind w:left="24"/>
              <w:rPr>
                <w:sz w:val="18"/>
              </w:rPr>
            </w:pPr>
            <w:r>
              <w:rPr>
                <w:sz w:val="18"/>
              </w:rPr>
              <w:t>6</w:t>
            </w:r>
          </w:p>
        </w:tc>
        <w:tc>
          <w:tcPr>
            <w:tcW w:w="737" w:type="dxa"/>
          </w:tcPr>
          <w:p w:rsidR="00FC0EB4" w:rsidRDefault="00D17422">
            <w:pPr>
              <w:pStyle w:val="TableParagraph"/>
              <w:ind w:right="300"/>
              <w:jc w:val="right"/>
              <w:rPr>
                <w:sz w:val="18"/>
              </w:rPr>
            </w:pPr>
            <w:r>
              <w:rPr>
                <w:sz w:val="18"/>
              </w:rPr>
              <w:t>5</w:t>
            </w:r>
          </w:p>
        </w:tc>
      </w:tr>
      <w:tr w:rsidR="00FC0EB4">
        <w:trPr>
          <w:trHeight w:val="359"/>
        </w:trPr>
        <w:tc>
          <w:tcPr>
            <w:tcW w:w="1236" w:type="dxa"/>
          </w:tcPr>
          <w:p w:rsidR="00FC0EB4" w:rsidRDefault="00D17422">
            <w:pPr>
              <w:pStyle w:val="TableParagraph"/>
              <w:ind w:left="232"/>
              <w:jc w:val="left"/>
              <w:rPr>
                <w:sz w:val="18"/>
              </w:rPr>
            </w:pPr>
            <w:r>
              <w:rPr>
                <w:sz w:val="18"/>
              </w:rPr>
              <w:t>176-275</w:t>
            </w:r>
          </w:p>
        </w:tc>
        <w:tc>
          <w:tcPr>
            <w:tcW w:w="709" w:type="dxa"/>
          </w:tcPr>
          <w:p w:rsidR="00FC0EB4" w:rsidRDefault="00D17422">
            <w:pPr>
              <w:pStyle w:val="TableParagraph"/>
              <w:ind w:right="296"/>
              <w:jc w:val="right"/>
              <w:rPr>
                <w:b/>
                <w:sz w:val="18"/>
              </w:rPr>
            </w:pPr>
            <w:r>
              <w:rPr>
                <w:b/>
                <w:sz w:val="18"/>
              </w:rPr>
              <w:t>13</w:t>
            </w:r>
          </w:p>
        </w:tc>
        <w:tc>
          <w:tcPr>
            <w:tcW w:w="711" w:type="dxa"/>
          </w:tcPr>
          <w:p w:rsidR="00FC0EB4" w:rsidRDefault="00D17422">
            <w:pPr>
              <w:pStyle w:val="TableParagraph"/>
              <w:ind w:left="26"/>
              <w:rPr>
                <w:sz w:val="18"/>
              </w:rPr>
            </w:pPr>
            <w:r>
              <w:rPr>
                <w:sz w:val="18"/>
              </w:rPr>
              <w:t>3</w:t>
            </w:r>
          </w:p>
        </w:tc>
        <w:tc>
          <w:tcPr>
            <w:tcW w:w="716" w:type="dxa"/>
          </w:tcPr>
          <w:p w:rsidR="00FC0EB4" w:rsidRDefault="00D17422">
            <w:pPr>
              <w:pStyle w:val="TableParagraph"/>
              <w:ind w:right="231"/>
              <w:jc w:val="right"/>
              <w:rPr>
                <w:sz w:val="18"/>
              </w:rPr>
            </w:pPr>
            <w:r>
              <w:rPr>
                <w:sz w:val="18"/>
              </w:rPr>
              <w:t>7.5</w:t>
            </w:r>
          </w:p>
        </w:tc>
        <w:tc>
          <w:tcPr>
            <w:tcW w:w="711" w:type="dxa"/>
          </w:tcPr>
          <w:p w:rsidR="00FC0EB4" w:rsidRDefault="00D17422">
            <w:pPr>
              <w:pStyle w:val="TableParagraph"/>
              <w:ind w:left="185" w:right="200"/>
              <w:rPr>
                <w:sz w:val="18"/>
              </w:rPr>
            </w:pPr>
            <w:r>
              <w:rPr>
                <w:sz w:val="18"/>
              </w:rPr>
              <w:t>4.5</w:t>
            </w:r>
          </w:p>
        </w:tc>
        <w:tc>
          <w:tcPr>
            <w:tcW w:w="713" w:type="dxa"/>
          </w:tcPr>
          <w:p w:rsidR="00FC0EB4" w:rsidRDefault="00D17422">
            <w:pPr>
              <w:pStyle w:val="TableParagraph"/>
              <w:ind w:left="170" w:right="192"/>
              <w:rPr>
                <w:sz w:val="18"/>
              </w:rPr>
            </w:pPr>
            <w:r>
              <w:rPr>
                <w:sz w:val="18"/>
              </w:rPr>
              <w:t>3.5</w:t>
            </w:r>
          </w:p>
        </w:tc>
        <w:tc>
          <w:tcPr>
            <w:tcW w:w="713" w:type="dxa"/>
          </w:tcPr>
          <w:p w:rsidR="00FC0EB4" w:rsidRDefault="00D17422">
            <w:pPr>
              <w:pStyle w:val="TableParagraph"/>
              <w:ind w:right="224"/>
              <w:jc w:val="right"/>
              <w:rPr>
                <w:sz w:val="18"/>
              </w:rPr>
            </w:pPr>
            <w:r>
              <w:rPr>
                <w:sz w:val="18"/>
              </w:rPr>
              <w:t>8.5</w:t>
            </w:r>
          </w:p>
        </w:tc>
        <w:tc>
          <w:tcPr>
            <w:tcW w:w="717" w:type="dxa"/>
          </w:tcPr>
          <w:p w:rsidR="00FC0EB4" w:rsidRDefault="00D17422">
            <w:pPr>
              <w:pStyle w:val="TableParagraph"/>
              <w:ind w:left="25"/>
              <w:rPr>
                <w:sz w:val="18"/>
              </w:rPr>
            </w:pPr>
            <w:r>
              <w:rPr>
                <w:sz w:val="18"/>
              </w:rPr>
              <w:t>7</w:t>
            </w:r>
          </w:p>
        </w:tc>
        <w:tc>
          <w:tcPr>
            <w:tcW w:w="712" w:type="dxa"/>
          </w:tcPr>
          <w:p w:rsidR="00FC0EB4" w:rsidRDefault="00D17422">
            <w:pPr>
              <w:pStyle w:val="TableParagraph"/>
              <w:ind w:right="298"/>
              <w:jc w:val="right"/>
              <w:rPr>
                <w:b/>
                <w:sz w:val="18"/>
              </w:rPr>
            </w:pPr>
            <w:r>
              <w:rPr>
                <w:b/>
                <w:sz w:val="18"/>
              </w:rPr>
              <w:t>10</w:t>
            </w:r>
          </w:p>
        </w:tc>
        <w:tc>
          <w:tcPr>
            <w:tcW w:w="714" w:type="dxa"/>
          </w:tcPr>
          <w:p w:rsidR="00FC0EB4" w:rsidRDefault="00D17422">
            <w:pPr>
              <w:pStyle w:val="TableParagraph"/>
              <w:ind w:left="187" w:right="200"/>
              <w:rPr>
                <w:sz w:val="18"/>
              </w:rPr>
            </w:pPr>
            <w:r>
              <w:rPr>
                <w:sz w:val="18"/>
              </w:rPr>
              <w:t>2.5</w:t>
            </w:r>
          </w:p>
        </w:tc>
        <w:tc>
          <w:tcPr>
            <w:tcW w:w="729" w:type="dxa"/>
          </w:tcPr>
          <w:p w:rsidR="00FC0EB4" w:rsidRDefault="00D17422">
            <w:pPr>
              <w:pStyle w:val="TableParagraph"/>
              <w:ind w:right="229"/>
              <w:jc w:val="right"/>
              <w:rPr>
                <w:sz w:val="18"/>
              </w:rPr>
            </w:pPr>
            <w:r>
              <w:rPr>
                <w:sz w:val="18"/>
              </w:rPr>
              <w:t>5.5</w:t>
            </w:r>
          </w:p>
        </w:tc>
        <w:tc>
          <w:tcPr>
            <w:tcW w:w="695" w:type="dxa"/>
          </w:tcPr>
          <w:p w:rsidR="00FC0EB4" w:rsidRDefault="00D17422">
            <w:pPr>
              <w:pStyle w:val="TableParagraph"/>
              <w:ind w:left="181" w:right="190"/>
              <w:rPr>
                <w:sz w:val="18"/>
              </w:rPr>
            </w:pPr>
            <w:r>
              <w:rPr>
                <w:sz w:val="18"/>
              </w:rPr>
              <w:t>3.5</w:t>
            </w:r>
          </w:p>
        </w:tc>
        <w:tc>
          <w:tcPr>
            <w:tcW w:w="717" w:type="dxa"/>
          </w:tcPr>
          <w:p w:rsidR="00FC0EB4" w:rsidRDefault="00D17422">
            <w:pPr>
              <w:pStyle w:val="TableParagraph"/>
              <w:ind w:left="187" w:right="197"/>
              <w:rPr>
                <w:sz w:val="18"/>
              </w:rPr>
            </w:pPr>
            <w:r>
              <w:rPr>
                <w:sz w:val="18"/>
              </w:rPr>
              <w:t>2.5</w:t>
            </w:r>
          </w:p>
        </w:tc>
        <w:tc>
          <w:tcPr>
            <w:tcW w:w="715" w:type="dxa"/>
          </w:tcPr>
          <w:p w:rsidR="00FC0EB4" w:rsidRDefault="00D17422">
            <w:pPr>
              <w:pStyle w:val="TableParagraph"/>
              <w:ind w:right="221"/>
              <w:jc w:val="right"/>
              <w:rPr>
                <w:sz w:val="18"/>
              </w:rPr>
            </w:pPr>
            <w:r>
              <w:rPr>
                <w:sz w:val="18"/>
              </w:rPr>
              <w:t>6.5</w:t>
            </w:r>
          </w:p>
        </w:tc>
        <w:tc>
          <w:tcPr>
            <w:tcW w:w="737" w:type="dxa"/>
          </w:tcPr>
          <w:p w:rsidR="00FC0EB4" w:rsidRDefault="00D17422">
            <w:pPr>
              <w:pStyle w:val="TableParagraph"/>
              <w:ind w:right="262"/>
              <w:jc w:val="right"/>
              <w:rPr>
                <w:sz w:val="18"/>
              </w:rPr>
            </w:pPr>
            <w:r>
              <w:rPr>
                <w:sz w:val="18"/>
              </w:rPr>
              <w:t>5.5</w:t>
            </w:r>
          </w:p>
        </w:tc>
      </w:tr>
      <w:tr w:rsidR="00FC0EB4">
        <w:trPr>
          <w:trHeight w:val="362"/>
        </w:trPr>
        <w:tc>
          <w:tcPr>
            <w:tcW w:w="1236" w:type="dxa"/>
          </w:tcPr>
          <w:p w:rsidR="00FC0EB4" w:rsidRDefault="00D17422">
            <w:pPr>
              <w:pStyle w:val="TableParagraph"/>
              <w:spacing w:before="79"/>
              <w:ind w:left="232"/>
              <w:jc w:val="left"/>
              <w:rPr>
                <w:sz w:val="18"/>
              </w:rPr>
            </w:pPr>
            <w:r>
              <w:rPr>
                <w:sz w:val="18"/>
              </w:rPr>
              <w:t>276-425</w:t>
            </w:r>
          </w:p>
        </w:tc>
        <w:tc>
          <w:tcPr>
            <w:tcW w:w="709" w:type="dxa"/>
          </w:tcPr>
          <w:p w:rsidR="00FC0EB4" w:rsidRDefault="00D17422">
            <w:pPr>
              <w:pStyle w:val="TableParagraph"/>
              <w:spacing w:before="79"/>
              <w:ind w:right="296"/>
              <w:jc w:val="right"/>
              <w:rPr>
                <w:b/>
                <w:sz w:val="18"/>
              </w:rPr>
            </w:pPr>
            <w:r>
              <w:rPr>
                <w:b/>
                <w:sz w:val="18"/>
              </w:rPr>
              <w:t>15</w:t>
            </w:r>
          </w:p>
        </w:tc>
        <w:tc>
          <w:tcPr>
            <w:tcW w:w="711" w:type="dxa"/>
          </w:tcPr>
          <w:p w:rsidR="00FC0EB4" w:rsidRDefault="00D17422">
            <w:pPr>
              <w:pStyle w:val="TableParagraph"/>
              <w:spacing w:before="79"/>
              <w:ind w:left="188" w:right="198"/>
              <w:rPr>
                <w:sz w:val="18"/>
              </w:rPr>
            </w:pPr>
            <w:r>
              <w:rPr>
                <w:sz w:val="18"/>
              </w:rPr>
              <w:t>3.5</w:t>
            </w:r>
          </w:p>
        </w:tc>
        <w:tc>
          <w:tcPr>
            <w:tcW w:w="716" w:type="dxa"/>
          </w:tcPr>
          <w:p w:rsidR="00FC0EB4" w:rsidRDefault="00D17422">
            <w:pPr>
              <w:pStyle w:val="TableParagraph"/>
              <w:spacing w:before="79"/>
              <w:ind w:right="225"/>
              <w:jc w:val="right"/>
              <w:rPr>
                <w:sz w:val="18"/>
              </w:rPr>
            </w:pPr>
            <w:r>
              <w:rPr>
                <w:sz w:val="18"/>
              </w:rPr>
              <w:t>8.5</w:t>
            </w:r>
          </w:p>
        </w:tc>
        <w:tc>
          <w:tcPr>
            <w:tcW w:w="711" w:type="dxa"/>
          </w:tcPr>
          <w:p w:rsidR="00FC0EB4" w:rsidRDefault="00D17422">
            <w:pPr>
              <w:pStyle w:val="TableParagraph"/>
              <w:spacing w:before="79"/>
              <w:ind w:left="23"/>
              <w:rPr>
                <w:sz w:val="18"/>
              </w:rPr>
            </w:pPr>
            <w:r>
              <w:rPr>
                <w:sz w:val="18"/>
              </w:rPr>
              <w:t>5</w:t>
            </w:r>
          </w:p>
        </w:tc>
        <w:tc>
          <w:tcPr>
            <w:tcW w:w="713" w:type="dxa"/>
          </w:tcPr>
          <w:p w:rsidR="00FC0EB4" w:rsidRDefault="00D17422">
            <w:pPr>
              <w:pStyle w:val="TableParagraph"/>
              <w:spacing w:before="79"/>
              <w:ind w:left="10"/>
              <w:rPr>
                <w:sz w:val="18"/>
              </w:rPr>
            </w:pPr>
            <w:r>
              <w:rPr>
                <w:sz w:val="18"/>
              </w:rPr>
              <w:t>4</w:t>
            </w:r>
          </w:p>
        </w:tc>
        <w:tc>
          <w:tcPr>
            <w:tcW w:w="713" w:type="dxa"/>
          </w:tcPr>
          <w:p w:rsidR="00FC0EB4" w:rsidRDefault="00D17422">
            <w:pPr>
              <w:pStyle w:val="TableParagraph"/>
              <w:spacing w:before="79"/>
              <w:ind w:left="232"/>
              <w:jc w:val="left"/>
              <w:rPr>
                <w:sz w:val="18"/>
              </w:rPr>
            </w:pPr>
            <w:r>
              <w:rPr>
                <w:sz w:val="18"/>
              </w:rPr>
              <w:t>10</w:t>
            </w:r>
          </w:p>
        </w:tc>
        <w:tc>
          <w:tcPr>
            <w:tcW w:w="717" w:type="dxa"/>
          </w:tcPr>
          <w:p w:rsidR="00FC0EB4" w:rsidRDefault="00D17422">
            <w:pPr>
              <w:pStyle w:val="TableParagraph"/>
              <w:spacing w:before="79"/>
              <w:ind w:left="21"/>
              <w:rPr>
                <w:sz w:val="18"/>
              </w:rPr>
            </w:pPr>
            <w:r>
              <w:rPr>
                <w:sz w:val="18"/>
              </w:rPr>
              <w:t>8</w:t>
            </w:r>
          </w:p>
        </w:tc>
        <w:tc>
          <w:tcPr>
            <w:tcW w:w="712" w:type="dxa"/>
          </w:tcPr>
          <w:p w:rsidR="00FC0EB4" w:rsidRDefault="00D17422">
            <w:pPr>
              <w:pStyle w:val="TableParagraph"/>
              <w:spacing w:before="79"/>
              <w:ind w:right="298"/>
              <w:jc w:val="right"/>
              <w:rPr>
                <w:b/>
                <w:sz w:val="18"/>
              </w:rPr>
            </w:pPr>
            <w:r>
              <w:rPr>
                <w:b/>
                <w:sz w:val="18"/>
              </w:rPr>
              <w:t>11</w:t>
            </w:r>
          </w:p>
        </w:tc>
        <w:tc>
          <w:tcPr>
            <w:tcW w:w="714" w:type="dxa"/>
          </w:tcPr>
          <w:p w:rsidR="00FC0EB4" w:rsidRDefault="00D17422">
            <w:pPr>
              <w:pStyle w:val="TableParagraph"/>
              <w:spacing w:before="79"/>
              <w:ind w:left="17"/>
              <w:rPr>
                <w:sz w:val="18"/>
              </w:rPr>
            </w:pPr>
            <w:r>
              <w:rPr>
                <w:sz w:val="18"/>
              </w:rPr>
              <w:t>3</w:t>
            </w:r>
          </w:p>
        </w:tc>
        <w:tc>
          <w:tcPr>
            <w:tcW w:w="729" w:type="dxa"/>
          </w:tcPr>
          <w:p w:rsidR="00FC0EB4" w:rsidRDefault="00D17422">
            <w:pPr>
              <w:pStyle w:val="TableParagraph"/>
              <w:spacing w:before="79"/>
              <w:ind w:right="301"/>
              <w:jc w:val="right"/>
              <w:rPr>
                <w:sz w:val="18"/>
              </w:rPr>
            </w:pPr>
            <w:r>
              <w:rPr>
                <w:sz w:val="18"/>
              </w:rPr>
              <w:t>6</w:t>
            </w:r>
          </w:p>
        </w:tc>
        <w:tc>
          <w:tcPr>
            <w:tcW w:w="695" w:type="dxa"/>
          </w:tcPr>
          <w:p w:rsidR="00FC0EB4" w:rsidRDefault="00D17422">
            <w:pPr>
              <w:pStyle w:val="TableParagraph"/>
              <w:spacing w:before="79"/>
              <w:ind w:left="181" w:right="190"/>
              <w:rPr>
                <w:sz w:val="18"/>
              </w:rPr>
            </w:pPr>
            <w:r>
              <w:rPr>
                <w:sz w:val="18"/>
              </w:rPr>
              <w:t>3.5</w:t>
            </w:r>
          </w:p>
        </w:tc>
        <w:tc>
          <w:tcPr>
            <w:tcW w:w="717" w:type="dxa"/>
          </w:tcPr>
          <w:p w:rsidR="00FC0EB4" w:rsidRDefault="00D17422">
            <w:pPr>
              <w:pStyle w:val="TableParagraph"/>
              <w:spacing w:before="79"/>
              <w:ind w:left="25"/>
              <w:rPr>
                <w:sz w:val="18"/>
              </w:rPr>
            </w:pPr>
            <w:r>
              <w:rPr>
                <w:sz w:val="18"/>
              </w:rPr>
              <w:t>3</w:t>
            </w:r>
          </w:p>
        </w:tc>
        <w:tc>
          <w:tcPr>
            <w:tcW w:w="715" w:type="dxa"/>
          </w:tcPr>
          <w:p w:rsidR="00FC0EB4" w:rsidRDefault="00D17422">
            <w:pPr>
              <w:pStyle w:val="TableParagraph"/>
              <w:spacing w:before="79"/>
              <w:ind w:right="228"/>
              <w:jc w:val="right"/>
              <w:rPr>
                <w:sz w:val="18"/>
              </w:rPr>
            </w:pPr>
            <w:r>
              <w:rPr>
                <w:sz w:val="18"/>
              </w:rPr>
              <w:t>7.5</w:t>
            </w:r>
          </w:p>
        </w:tc>
        <w:tc>
          <w:tcPr>
            <w:tcW w:w="737" w:type="dxa"/>
          </w:tcPr>
          <w:p w:rsidR="00FC0EB4" w:rsidRDefault="00D17422">
            <w:pPr>
              <w:pStyle w:val="TableParagraph"/>
              <w:spacing w:before="79"/>
              <w:ind w:right="300"/>
              <w:jc w:val="right"/>
              <w:rPr>
                <w:sz w:val="18"/>
              </w:rPr>
            </w:pPr>
            <w:r>
              <w:rPr>
                <w:sz w:val="18"/>
              </w:rPr>
              <w:t>6</w:t>
            </w:r>
          </w:p>
        </w:tc>
      </w:tr>
      <w:tr w:rsidR="00FC0EB4">
        <w:trPr>
          <w:trHeight w:val="359"/>
        </w:trPr>
        <w:tc>
          <w:tcPr>
            <w:tcW w:w="1236" w:type="dxa"/>
          </w:tcPr>
          <w:p w:rsidR="00FC0EB4" w:rsidRDefault="00D17422">
            <w:pPr>
              <w:pStyle w:val="TableParagraph"/>
              <w:ind w:left="232"/>
              <w:jc w:val="left"/>
              <w:rPr>
                <w:sz w:val="18"/>
              </w:rPr>
            </w:pPr>
            <w:r>
              <w:rPr>
                <w:sz w:val="18"/>
              </w:rPr>
              <w:t>426-625</w:t>
            </w:r>
          </w:p>
        </w:tc>
        <w:tc>
          <w:tcPr>
            <w:tcW w:w="709" w:type="dxa"/>
          </w:tcPr>
          <w:p w:rsidR="00FC0EB4" w:rsidRDefault="00D17422">
            <w:pPr>
              <w:pStyle w:val="TableParagraph"/>
              <w:ind w:right="296"/>
              <w:jc w:val="right"/>
              <w:rPr>
                <w:b/>
                <w:sz w:val="18"/>
              </w:rPr>
            </w:pPr>
            <w:r>
              <w:rPr>
                <w:b/>
                <w:sz w:val="18"/>
              </w:rPr>
              <w:t>16</w:t>
            </w:r>
          </w:p>
        </w:tc>
        <w:tc>
          <w:tcPr>
            <w:tcW w:w="711" w:type="dxa"/>
          </w:tcPr>
          <w:p w:rsidR="00FC0EB4" w:rsidRDefault="00D17422">
            <w:pPr>
              <w:pStyle w:val="TableParagraph"/>
              <w:ind w:left="26"/>
              <w:rPr>
                <w:sz w:val="18"/>
              </w:rPr>
            </w:pPr>
            <w:r>
              <w:rPr>
                <w:sz w:val="18"/>
              </w:rPr>
              <w:t>4</w:t>
            </w:r>
          </w:p>
        </w:tc>
        <w:tc>
          <w:tcPr>
            <w:tcW w:w="716" w:type="dxa"/>
          </w:tcPr>
          <w:p w:rsidR="00FC0EB4" w:rsidRDefault="00D17422">
            <w:pPr>
              <w:pStyle w:val="TableParagraph"/>
              <w:ind w:left="20"/>
              <w:rPr>
                <w:sz w:val="18"/>
              </w:rPr>
            </w:pPr>
            <w:r>
              <w:rPr>
                <w:sz w:val="18"/>
              </w:rPr>
              <w:t>9</w:t>
            </w:r>
          </w:p>
        </w:tc>
        <w:tc>
          <w:tcPr>
            <w:tcW w:w="711" w:type="dxa"/>
          </w:tcPr>
          <w:p w:rsidR="00FC0EB4" w:rsidRDefault="00D17422">
            <w:pPr>
              <w:pStyle w:val="TableParagraph"/>
              <w:ind w:left="186" w:right="200"/>
              <w:rPr>
                <w:sz w:val="18"/>
              </w:rPr>
            </w:pPr>
            <w:r>
              <w:rPr>
                <w:sz w:val="18"/>
              </w:rPr>
              <w:t>5.5</w:t>
            </w:r>
          </w:p>
        </w:tc>
        <w:tc>
          <w:tcPr>
            <w:tcW w:w="713" w:type="dxa"/>
          </w:tcPr>
          <w:p w:rsidR="00FC0EB4" w:rsidRDefault="00D17422">
            <w:pPr>
              <w:pStyle w:val="TableParagraph"/>
              <w:ind w:left="169" w:right="192"/>
              <w:rPr>
                <w:sz w:val="18"/>
              </w:rPr>
            </w:pPr>
            <w:r>
              <w:rPr>
                <w:sz w:val="18"/>
              </w:rPr>
              <w:t>4.5</w:t>
            </w:r>
          </w:p>
        </w:tc>
        <w:tc>
          <w:tcPr>
            <w:tcW w:w="713" w:type="dxa"/>
          </w:tcPr>
          <w:p w:rsidR="00FC0EB4" w:rsidRDefault="00D17422">
            <w:pPr>
              <w:pStyle w:val="TableParagraph"/>
              <w:ind w:right="195"/>
              <w:jc w:val="right"/>
              <w:rPr>
                <w:sz w:val="18"/>
              </w:rPr>
            </w:pPr>
            <w:r>
              <w:rPr>
                <w:sz w:val="18"/>
              </w:rPr>
              <w:t>10.5</w:t>
            </w:r>
          </w:p>
        </w:tc>
        <w:tc>
          <w:tcPr>
            <w:tcW w:w="717" w:type="dxa"/>
          </w:tcPr>
          <w:p w:rsidR="00FC0EB4" w:rsidRDefault="00D17422">
            <w:pPr>
              <w:pStyle w:val="TableParagraph"/>
              <w:ind w:right="221"/>
              <w:jc w:val="right"/>
              <w:rPr>
                <w:sz w:val="18"/>
              </w:rPr>
            </w:pPr>
            <w:r>
              <w:rPr>
                <w:sz w:val="18"/>
              </w:rPr>
              <w:t>8.5</w:t>
            </w:r>
          </w:p>
        </w:tc>
        <w:tc>
          <w:tcPr>
            <w:tcW w:w="712" w:type="dxa"/>
          </w:tcPr>
          <w:p w:rsidR="00FC0EB4" w:rsidRDefault="00D17422">
            <w:pPr>
              <w:pStyle w:val="TableParagraph"/>
              <w:ind w:right="298"/>
              <w:jc w:val="right"/>
              <w:rPr>
                <w:b/>
                <w:sz w:val="18"/>
              </w:rPr>
            </w:pPr>
            <w:r>
              <w:rPr>
                <w:b/>
                <w:sz w:val="18"/>
              </w:rPr>
              <w:t>12</w:t>
            </w:r>
          </w:p>
        </w:tc>
        <w:tc>
          <w:tcPr>
            <w:tcW w:w="714" w:type="dxa"/>
          </w:tcPr>
          <w:p w:rsidR="00FC0EB4" w:rsidRDefault="00D17422">
            <w:pPr>
              <w:pStyle w:val="TableParagraph"/>
              <w:ind w:left="22"/>
              <w:rPr>
                <w:sz w:val="18"/>
              </w:rPr>
            </w:pPr>
            <w:r>
              <w:rPr>
                <w:sz w:val="18"/>
              </w:rPr>
              <w:t>3</w:t>
            </w:r>
          </w:p>
        </w:tc>
        <w:tc>
          <w:tcPr>
            <w:tcW w:w="729" w:type="dxa"/>
          </w:tcPr>
          <w:p w:rsidR="00FC0EB4" w:rsidRDefault="00D17422">
            <w:pPr>
              <w:pStyle w:val="TableParagraph"/>
              <w:ind w:right="229"/>
              <w:jc w:val="right"/>
              <w:rPr>
                <w:sz w:val="18"/>
              </w:rPr>
            </w:pPr>
            <w:r>
              <w:rPr>
                <w:sz w:val="18"/>
              </w:rPr>
              <w:t>6.5</w:t>
            </w:r>
          </w:p>
        </w:tc>
        <w:tc>
          <w:tcPr>
            <w:tcW w:w="695" w:type="dxa"/>
          </w:tcPr>
          <w:p w:rsidR="00FC0EB4" w:rsidRDefault="00D17422">
            <w:pPr>
              <w:pStyle w:val="TableParagraph"/>
              <w:ind w:left="26"/>
              <w:rPr>
                <w:sz w:val="18"/>
              </w:rPr>
            </w:pPr>
            <w:r>
              <w:rPr>
                <w:sz w:val="18"/>
              </w:rPr>
              <w:t>4</w:t>
            </w:r>
          </w:p>
        </w:tc>
        <w:tc>
          <w:tcPr>
            <w:tcW w:w="717" w:type="dxa"/>
          </w:tcPr>
          <w:p w:rsidR="00FC0EB4" w:rsidRDefault="00D17422">
            <w:pPr>
              <w:pStyle w:val="TableParagraph"/>
              <w:ind w:left="30"/>
              <w:rPr>
                <w:sz w:val="18"/>
              </w:rPr>
            </w:pPr>
            <w:r>
              <w:rPr>
                <w:sz w:val="18"/>
              </w:rPr>
              <w:t>3</w:t>
            </w:r>
          </w:p>
        </w:tc>
        <w:tc>
          <w:tcPr>
            <w:tcW w:w="715" w:type="dxa"/>
          </w:tcPr>
          <w:p w:rsidR="00FC0EB4" w:rsidRDefault="00D17422">
            <w:pPr>
              <w:pStyle w:val="TableParagraph"/>
              <w:ind w:left="24"/>
              <w:rPr>
                <w:sz w:val="18"/>
              </w:rPr>
            </w:pPr>
            <w:r>
              <w:rPr>
                <w:sz w:val="18"/>
              </w:rPr>
              <w:t>8</w:t>
            </w:r>
          </w:p>
        </w:tc>
        <w:tc>
          <w:tcPr>
            <w:tcW w:w="737" w:type="dxa"/>
          </w:tcPr>
          <w:p w:rsidR="00FC0EB4" w:rsidRDefault="00D17422">
            <w:pPr>
              <w:pStyle w:val="TableParagraph"/>
              <w:ind w:right="262"/>
              <w:jc w:val="right"/>
              <w:rPr>
                <w:sz w:val="18"/>
              </w:rPr>
            </w:pPr>
            <w:r>
              <w:rPr>
                <w:sz w:val="18"/>
              </w:rPr>
              <w:t>6.5</w:t>
            </w:r>
          </w:p>
        </w:tc>
      </w:tr>
      <w:tr w:rsidR="00FC0EB4">
        <w:trPr>
          <w:trHeight w:val="359"/>
        </w:trPr>
        <w:tc>
          <w:tcPr>
            <w:tcW w:w="1236" w:type="dxa"/>
          </w:tcPr>
          <w:p w:rsidR="00FC0EB4" w:rsidRDefault="00D17422">
            <w:pPr>
              <w:pStyle w:val="TableParagraph"/>
              <w:ind w:left="232"/>
              <w:jc w:val="left"/>
              <w:rPr>
                <w:sz w:val="18"/>
              </w:rPr>
            </w:pPr>
            <w:r>
              <w:rPr>
                <w:sz w:val="18"/>
              </w:rPr>
              <w:t>626-875</w:t>
            </w:r>
          </w:p>
        </w:tc>
        <w:tc>
          <w:tcPr>
            <w:tcW w:w="709" w:type="dxa"/>
          </w:tcPr>
          <w:p w:rsidR="00FC0EB4" w:rsidRDefault="00D17422">
            <w:pPr>
              <w:pStyle w:val="TableParagraph"/>
              <w:ind w:right="296"/>
              <w:jc w:val="right"/>
              <w:rPr>
                <w:b/>
                <w:sz w:val="18"/>
              </w:rPr>
            </w:pPr>
            <w:r>
              <w:rPr>
                <w:b/>
                <w:sz w:val="18"/>
              </w:rPr>
              <w:t>17</w:t>
            </w:r>
          </w:p>
        </w:tc>
        <w:tc>
          <w:tcPr>
            <w:tcW w:w="711" w:type="dxa"/>
          </w:tcPr>
          <w:p w:rsidR="00FC0EB4" w:rsidRDefault="00D17422">
            <w:pPr>
              <w:pStyle w:val="TableParagraph"/>
              <w:ind w:left="26"/>
              <w:rPr>
                <w:sz w:val="18"/>
              </w:rPr>
            </w:pPr>
            <w:r>
              <w:rPr>
                <w:sz w:val="18"/>
              </w:rPr>
              <w:t>4</w:t>
            </w:r>
          </w:p>
        </w:tc>
        <w:tc>
          <w:tcPr>
            <w:tcW w:w="716" w:type="dxa"/>
          </w:tcPr>
          <w:p w:rsidR="00FC0EB4" w:rsidRDefault="00D17422">
            <w:pPr>
              <w:pStyle w:val="TableParagraph"/>
              <w:ind w:right="222"/>
              <w:jc w:val="right"/>
              <w:rPr>
                <w:sz w:val="18"/>
              </w:rPr>
            </w:pPr>
            <w:r>
              <w:rPr>
                <w:sz w:val="18"/>
              </w:rPr>
              <w:t>9.5</w:t>
            </w:r>
          </w:p>
        </w:tc>
        <w:tc>
          <w:tcPr>
            <w:tcW w:w="711" w:type="dxa"/>
          </w:tcPr>
          <w:p w:rsidR="00FC0EB4" w:rsidRDefault="00D17422">
            <w:pPr>
              <w:pStyle w:val="TableParagraph"/>
              <w:ind w:left="186" w:right="200"/>
              <w:rPr>
                <w:sz w:val="18"/>
              </w:rPr>
            </w:pPr>
            <w:r>
              <w:rPr>
                <w:sz w:val="18"/>
              </w:rPr>
              <w:t>5.5</w:t>
            </w:r>
          </w:p>
        </w:tc>
        <w:tc>
          <w:tcPr>
            <w:tcW w:w="713" w:type="dxa"/>
          </w:tcPr>
          <w:p w:rsidR="00FC0EB4" w:rsidRDefault="00D17422">
            <w:pPr>
              <w:pStyle w:val="TableParagraph"/>
              <w:ind w:left="169" w:right="192"/>
              <w:rPr>
                <w:sz w:val="18"/>
              </w:rPr>
            </w:pPr>
            <w:r>
              <w:rPr>
                <w:sz w:val="18"/>
              </w:rPr>
              <w:t>4.5</w:t>
            </w:r>
          </w:p>
        </w:tc>
        <w:tc>
          <w:tcPr>
            <w:tcW w:w="713" w:type="dxa"/>
          </w:tcPr>
          <w:p w:rsidR="00FC0EB4" w:rsidRDefault="00D17422">
            <w:pPr>
              <w:pStyle w:val="TableParagraph"/>
              <w:ind w:right="195"/>
              <w:jc w:val="right"/>
              <w:rPr>
                <w:sz w:val="18"/>
              </w:rPr>
            </w:pPr>
            <w:r>
              <w:rPr>
                <w:sz w:val="18"/>
              </w:rPr>
              <w:t>11.5</w:t>
            </w:r>
          </w:p>
        </w:tc>
        <w:tc>
          <w:tcPr>
            <w:tcW w:w="717" w:type="dxa"/>
          </w:tcPr>
          <w:p w:rsidR="00FC0EB4" w:rsidRDefault="00D17422">
            <w:pPr>
              <w:pStyle w:val="TableParagraph"/>
              <w:ind w:left="25"/>
              <w:rPr>
                <w:sz w:val="18"/>
              </w:rPr>
            </w:pPr>
            <w:r>
              <w:rPr>
                <w:sz w:val="18"/>
              </w:rPr>
              <w:t>9</w:t>
            </w:r>
          </w:p>
        </w:tc>
        <w:tc>
          <w:tcPr>
            <w:tcW w:w="712" w:type="dxa"/>
          </w:tcPr>
          <w:p w:rsidR="00FC0EB4" w:rsidRDefault="00D17422">
            <w:pPr>
              <w:pStyle w:val="TableParagraph"/>
              <w:ind w:right="298"/>
              <w:jc w:val="right"/>
              <w:rPr>
                <w:b/>
                <w:sz w:val="18"/>
              </w:rPr>
            </w:pPr>
            <w:r>
              <w:rPr>
                <w:b/>
                <w:sz w:val="18"/>
              </w:rPr>
              <w:t>13</w:t>
            </w:r>
          </w:p>
        </w:tc>
        <w:tc>
          <w:tcPr>
            <w:tcW w:w="714" w:type="dxa"/>
          </w:tcPr>
          <w:p w:rsidR="00FC0EB4" w:rsidRDefault="00D17422">
            <w:pPr>
              <w:pStyle w:val="TableParagraph"/>
              <w:ind w:left="22"/>
              <w:rPr>
                <w:sz w:val="18"/>
              </w:rPr>
            </w:pPr>
            <w:r>
              <w:rPr>
                <w:sz w:val="18"/>
              </w:rPr>
              <w:t>3</w:t>
            </w:r>
          </w:p>
        </w:tc>
        <w:tc>
          <w:tcPr>
            <w:tcW w:w="729" w:type="dxa"/>
          </w:tcPr>
          <w:p w:rsidR="00FC0EB4" w:rsidRDefault="00D17422">
            <w:pPr>
              <w:pStyle w:val="TableParagraph"/>
              <w:ind w:right="235"/>
              <w:jc w:val="right"/>
              <w:rPr>
                <w:sz w:val="18"/>
              </w:rPr>
            </w:pPr>
            <w:r>
              <w:rPr>
                <w:sz w:val="18"/>
              </w:rPr>
              <w:t>7.5</w:t>
            </w:r>
          </w:p>
        </w:tc>
        <w:tc>
          <w:tcPr>
            <w:tcW w:w="695" w:type="dxa"/>
          </w:tcPr>
          <w:p w:rsidR="00FC0EB4" w:rsidRDefault="00D17422">
            <w:pPr>
              <w:pStyle w:val="TableParagraph"/>
              <w:ind w:left="183" w:right="190"/>
              <w:rPr>
                <w:sz w:val="18"/>
              </w:rPr>
            </w:pPr>
            <w:r>
              <w:rPr>
                <w:sz w:val="18"/>
              </w:rPr>
              <w:t>4.5</w:t>
            </w:r>
          </w:p>
        </w:tc>
        <w:tc>
          <w:tcPr>
            <w:tcW w:w="717" w:type="dxa"/>
          </w:tcPr>
          <w:p w:rsidR="00FC0EB4" w:rsidRDefault="00D17422">
            <w:pPr>
              <w:pStyle w:val="TableParagraph"/>
              <w:ind w:left="187" w:right="197"/>
              <w:rPr>
                <w:sz w:val="18"/>
              </w:rPr>
            </w:pPr>
            <w:r>
              <w:rPr>
                <w:sz w:val="18"/>
              </w:rPr>
              <w:t>3.5</w:t>
            </w:r>
          </w:p>
        </w:tc>
        <w:tc>
          <w:tcPr>
            <w:tcW w:w="715" w:type="dxa"/>
          </w:tcPr>
          <w:p w:rsidR="00FC0EB4" w:rsidRDefault="00D17422">
            <w:pPr>
              <w:pStyle w:val="TableParagraph"/>
              <w:ind w:right="220"/>
              <w:jc w:val="right"/>
              <w:rPr>
                <w:sz w:val="18"/>
              </w:rPr>
            </w:pPr>
            <w:r>
              <w:rPr>
                <w:sz w:val="18"/>
              </w:rPr>
              <w:t>8.5</w:t>
            </w:r>
          </w:p>
        </w:tc>
        <w:tc>
          <w:tcPr>
            <w:tcW w:w="737" w:type="dxa"/>
          </w:tcPr>
          <w:p w:rsidR="00FC0EB4" w:rsidRDefault="00D17422">
            <w:pPr>
              <w:pStyle w:val="TableParagraph"/>
              <w:ind w:right="300"/>
              <w:jc w:val="right"/>
              <w:rPr>
                <w:sz w:val="18"/>
              </w:rPr>
            </w:pPr>
            <w:r>
              <w:rPr>
                <w:sz w:val="18"/>
              </w:rPr>
              <w:t>7</w:t>
            </w:r>
          </w:p>
        </w:tc>
      </w:tr>
      <w:tr w:rsidR="00FC0EB4">
        <w:trPr>
          <w:trHeight w:val="361"/>
        </w:trPr>
        <w:tc>
          <w:tcPr>
            <w:tcW w:w="1236" w:type="dxa"/>
          </w:tcPr>
          <w:p w:rsidR="00FC0EB4" w:rsidRDefault="00D17422">
            <w:pPr>
              <w:pStyle w:val="TableParagraph"/>
              <w:spacing w:before="79"/>
              <w:ind w:left="177"/>
              <w:jc w:val="left"/>
              <w:rPr>
                <w:sz w:val="18"/>
              </w:rPr>
            </w:pPr>
            <w:r>
              <w:rPr>
                <w:sz w:val="18"/>
              </w:rPr>
              <w:t>876-1175</w:t>
            </w:r>
          </w:p>
        </w:tc>
        <w:tc>
          <w:tcPr>
            <w:tcW w:w="709" w:type="dxa"/>
          </w:tcPr>
          <w:p w:rsidR="00FC0EB4" w:rsidRDefault="00D17422">
            <w:pPr>
              <w:pStyle w:val="TableParagraph"/>
              <w:spacing w:before="79"/>
              <w:ind w:right="296"/>
              <w:jc w:val="right"/>
              <w:rPr>
                <w:b/>
                <w:sz w:val="18"/>
              </w:rPr>
            </w:pPr>
            <w:r>
              <w:rPr>
                <w:b/>
                <w:sz w:val="18"/>
              </w:rPr>
              <w:t>19</w:t>
            </w:r>
          </w:p>
        </w:tc>
        <w:tc>
          <w:tcPr>
            <w:tcW w:w="711" w:type="dxa"/>
          </w:tcPr>
          <w:p w:rsidR="00FC0EB4" w:rsidRDefault="00D17422">
            <w:pPr>
              <w:pStyle w:val="TableParagraph"/>
              <w:spacing w:before="79"/>
              <w:ind w:left="188" w:right="200"/>
              <w:rPr>
                <w:sz w:val="18"/>
              </w:rPr>
            </w:pPr>
            <w:r>
              <w:rPr>
                <w:sz w:val="18"/>
              </w:rPr>
              <w:t>4.5</w:t>
            </w:r>
          </w:p>
        </w:tc>
        <w:tc>
          <w:tcPr>
            <w:tcW w:w="716" w:type="dxa"/>
          </w:tcPr>
          <w:p w:rsidR="00FC0EB4" w:rsidRDefault="00D17422">
            <w:pPr>
              <w:pStyle w:val="TableParagraph"/>
              <w:spacing w:before="79"/>
              <w:ind w:right="195"/>
              <w:jc w:val="right"/>
              <w:rPr>
                <w:sz w:val="18"/>
              </w:rPr>
            </w:pPr>
            <w:r>
              <w:rPr>
                <w:sz w:val="18"/>
              </w:rPr>
              <w:t>10.5</w:t>
            </w:r>
          </w:p>
        </w:tc>
        <w:tc>
          <w:tcPr>
            <w:tcW w:w="711" w:type="dxa"/>
          </w:tcPr>
          <w:p w:rsidR="00FC0EB4" w:rsidRDefault="00D17422">
            <w:pPr>
              <w:pStyle w:val="TableParagraph"/>
              <w:spacing w:before="79"/>
              <w:ind w:left="186" w:right="200"/>
              <w:rPr>
                <w:sz w:val="18"/>
              </w:rPr>
            </w:pPr>
            <w:r>
              <w:rPr>
                <w:sz w:val="18"/>
              </w:rPr>
              <w:t>6.5</w:t>
            </w:r>
          </w:p>
        </w:tc>
        <w:tc>
          <w:tcPr>
            <w:tcW w:w="713" w:type="dxa"/>
          </w:tcPr>
          <w:p w:rsidR="00FC0EB4" w:rsidRDefault="00D17422">
            <w:pPr>
              <w:pStyle w:val="TableParagraph"/>
              <w:spacing w:before="79"/>
              <w:ind w:left="15"/>
              <w:rPr>
                <w:sz w:val="18"/>
              </w:rPr>
            </w:pPr>
            <w:r>
              <w:rPr>
                <w:sz w:val="18"/>
              </w:rPr>
              <w:t>5</w:t>
            </w:r>
          </w:p>
        </w:tc>
        <w:tc>
          <w:tcPr>
            <w:tcW w:w="713" w:type="dxa"/>
          </w:tcPr>
          <w:p w:rsidR="00FC0EB4" w:rsidRDefault="00D17422">
            <w:pPr>
              <w:pStyle w:val="TableParagraph"/>
              <w:spacing w:before="79"/>
              <w:ind w:right="195"/>
              <w:jc w:val="right"/>
              <w:rPr>
                <w:sz w:val="18"/>
              </w:rPr>
            </w:pPr>
            <w:r>
              <w:rPr>
                <w:sz w:val="18"/>
              </w:rPr>
              <w:t>12.5</w:t>
            </w:r>
          </w:p>
        </w:tc>
        <w:tc>
          <w:tcPr>
            <w:tcW w:w="717" w:type="dxa"/>
          </w:tcPr>
          <w:p w:rsidR="00FC0EB4" w:rsidRDefault="00D17422">
            <w:pPr>
              <w:pStyle w:val="TableParagraph"/>
              <w:spacing w:before="79"/>
              <w:ind w:right="244"/>
              <w:jc w:val="right"/>
              <w:rPr>
                <w:sz w:val="18"/>
              </w:rPr>
            </w:pPr>
            <w:r>
              <w:rPr>
                <w:sz w:val="18"/>
              </w:rPr>
              <w:t>10</w:t>
            </w:r>
          </w:p>
        </w:tc>
        <w:tc>
          <w:tcPr>
            <w:tcW w:w="712" w:type="dxa"/>
          </w:tcPr>
          <w:p w:rsidR="00FC0EB4" w:rsidRDefault="00D17422">
            <w:pPr>
              <w:pStyle w:val="TableParagraph"/>
              <w:spacing w:before="79"/>
              <w:ind w:right="298"/>
              <w:jc w:val="right"/>
              <w:rPr>
                <w:b/>
                <w:sz w:val="18"/>
              </w:rPr>
            </w:pPr>
            <w:r>
              <w:rPr>
                <w:b/>
                <w:sz w:val="18"/>
              </w:rPr>
              <w:t>15</w:t>
            </w:r>
          </w:p>
        </w:tc>
        <w:tc>
          <w:tcPr>
            <w:tcW w:w="714" w:type="dxa"/>
          </w:tcPr>
          <w:p w:rsidR="00FC0EB4" w:rsidRDefault="00D17422">
            <w:pPr>
              <w:pStyle w:val="TableParagraph"/>
              <w:spacing w:before="79"/>
              <w:ind w:left="187" w:right="201"/>
              <w:rPr>
                <w:sz w:val="18"/>
              </w:rPr>
            </w:pPr>
            <w:r>
              <w:rPr>
                <w:sz w:val="18"/>
              </w:rPr>
              <w:t>3.5</w:t>
            </w:r>
          </w:p>
        </w:tc>
        <w:tc>
          <w:tcPr>
            <w:tcW w:w="729" w:type="dxa"/>
          </w:tcPr>
          <w:p w:rsidR="00FC0EB4" w:rsidRDefault="00D17422">
            <w:pPr>
              <w:pStyle w:val="TableParagraph"/>
              <w:spacing w:before="79"/>
              <w:ind w:right="229"/>
              <w:jc w:val="right"/>
              <w:rPr>
                <w:sz w:val="18"/>
              </w:rPr>
            </w:pPr>
            <w:r>
              <w:rPr>
                <w:sz w:val="18"/>
              </w:rPr>
              <w:t>8.5</w:t>
            </w:r>
          </w:p>
        </w:tc>
        <w:tc>
          <w:tcPr>
            <w:tcW w:w="695" w:type="dxa"/>
          </w:tcPr>
          <w:p w:rsidR="00FC0EB4" w:rsidRDefault="00D17422">
            <w:pPr>
              <w:pStyle w:val="TableParagraph"/>
              <w:spacing w:before="79"/>
              <w:ind w:left="26"/>
              <w:rPr>
                <w:sz w:val="18"/>
              </w:rPr>
            </w:pPr>
            <w:r>
              <w:rPr>
                <w:sz w:val="18"/>
              </w:rPr>
              <w:t>5</w:t>
            </w:r>
          </w:p>
        </w:tc>
        <w:tc>
          <w:tcPr>
            <w:tcW w:w="717" w:type="dxa"/>
          </w:tcPr>
          <w:p w:rsidR="00FC0EB4" w:rsidRDefault="00D17422">
            <w:pPr>
              <w:pStyle w:val="TableParagraph"/>
              <w:spacing w:before="79"/>
              <w:ind w:left="25"/>
              <w:rPr>
                <w:sz w:val="18"/>
              </w:rPr>
            </w:pPr>
            <w:r>
              <w:rPr>
                <w:sz w:val="18"/>
              </w:rPr>
              <w:t>4</w:t>
            </w:r>
          </w:p>
        </w:tc>
        <w:tc>
          <w:tcPr>
            <w:tcW w:w="715" w:type="dxa"/>
          </w:tcPr>
          <w:p w:rsidR="00FC0EB4" w:rsidRDefault="00D17422">
            <w:pPr>
              <w:pStyle w:val="TableParagraph"/>
              <w:spacing w:before="79"/>
              <w:ind w:left="155" w:right="194"/>
              <w:rPr>
                <w:sz w:val="18"/>
              </w:rPr>
            </w:pPr>
            <w:r>
              <w:rPr>
                <w:sz w:val="18"/>
              </w:rPr>
              <w:t>10</w:t>
            </w:r>
          </w:p>
        </w:tc>
        <w:tc>
          <w:tcPr>
            <w:tcW w:w="737" w:type="dxa"/>
          </w:tcPr>
          <w:p w:rsidR="00FC0EB4" w:rsidRDefault="00D17422">
            <w:pPr>
              <w:pStyle w:val="TableParagraph"/>
              <w:spacing w:before="79"/>
              <w:ind w:right="300"/>
              <w:jc w:val="right"/>
              <w:rPr>
                <w:sz w:val="18"/>
              </w:rPr>
            </w:pPr>
            <w:r>
              <w:rPr>
                <w:sz w:val="18"/>
              </w:rPr>
              <w:t>8</w:t>
            </w:r>
          </w:p>
        </w:tc>
      </w:tr>
      <w:tr w:rsidR="00FC0EB4">
        <w:trPr>
          <w:trHeight w:val="359"/>
        </w:trPr>
        <w:tc>
          <w:tcPr>
            <w:tcW w:w="1236" w:type="dxa"/>
          </w:tcPr>
          <w:p w:rsidR="00FC0EB4" w:rsidRDefault="00D17422">
            <w:pPr>
              <w:pStyle w:val="TableParagraph"/>
              <w:ind w:left="117"/>
              <w:jc w:val="left"/>
              <w:rPr>
                <w:sz w:val="18"/>
              </w:rPr>
            </w:pPr>
            <w:r>
              <w:rPr>
                <w:sz w:val="18"/>
              </w:rPr>
              <w:t>1176-1550</w:t>
            </w:r>
          </w:p>
        </w:tc>
        <w:tc>
          <w:tcPr>
            <w:tcW w:w="709" w:type="dxa"/>
          </w:tcPr>
          <w:p w:rsidR="00FC0EB4" w:rsidRDefault="00D17422">
            <w:pPr>
              <w:pStyle w:val="TableParagraph"/>
              <w:ind w:right="296"/>
              <w:jc w:val="right"/>
              <w:rPr>
                <w:b/>
                <w:sz w:val="18"/>
              </w:rPr>
            </w:pPr>
            <w:r>
              <w:rPr>
                <w:b/>
                <w:sz w:val="18"/>
              </w:rPr>
              <w:t>20</w:t>
            </w:r>
          </w:p>
        </w:tc>
        <w:tc>
          <w:tcPr>
            <w:tcW w:w="711" w:type="dxa"/>
          </w:tcPr>
          <w:p w:rsidR="00FC0EB4" w:rsidRDefault="00D17422">
            <w:pPr>
              <w:pStyle w:val="TableParagraph"/>
              <w:ind w:left="26"/>
              <w:rPr>
                <w:sz w:val="18"/>
              </w:rPr>
            </w:pPr>
            <w:r>
              <w:rPr>
                <w:sz w:val="18"/>
              </w:rPr>
              <w:t>5</w:t>
            </w:r>
          </w:p>
        </w:tc>
        <w:tc>
          <w:tcPr>
            <w:tcW w:w="716" w:type="dxa"/>
          </w:tcPr>
          <w:p w:rsidR="00FC0EB4" w:rsidRDefault="00D17422">
            <w:pPr>
              <w:pStyle w:val="TableParagraph"/>
              <w:ind w:right="249"/>
              <w:jc w:val="right"/>
              <w:rPr>
                <w:sz w:val="18"/>
              </w:rPr>
            </w:pPr>
            <w:r>
              <w:rPr>
                <w:sz w:val="18"/>
              </w:rPr>
              <w:t>11</w:t>
            </w:r>
          </w:p>
        </w:tc>
        <w:tc>
          <w:tcPr>
            <w:tcW w:w="711" w:type="dxa"/>
          </w:tcPr>
          <w:p w:rsidR="00FC0EB4" w:rsidRDefault="00D17422">
            <w:pPr>
              <w:pStyle w:val="TableParagraph"/>
              <w:ind w:left="186" w:right="200"/>
              <w:rPr>
                <w:sz w:val="18"/>
              </w:rPr>
            </w:pPr>
            <w:r>
              <w:rPr>
                <w:sz w:val="18"/>
              </w:rPr>
              <w:t>6.5</w:t>
            </w:r>
          </w:p>
        </w:tc>
        <w:tc>
          <w:tcPr>
            <w:tcW w:w="713" w:type="dxa"/>
          </w:tcPr>
          <w:p w:rsidR="00FC0EB4" w:rsidRDefault="00D17422">
            <w:pPr>
              <w:pStyle w:val="TableParagraph"/>
              <w:ind w:left="170" w:right="192"/>
              <w:rPr>
                <w:sz w:val="18"/>
              </w:rPr>
            </w:pPr>
            <w:r>
              <w:rPr>
                <w:sz w:val="18"/>
              </w:rPr>
              <w:t>5.5</w:t>
            </w:r>
          </w:p>
        </w:tc>
        <w:tc>
          <w:tcPr>
            <w:tcW w:w="713" w:type="dxa"/>
          </w:tcPr>
          <w:p w:rsidR="00FC0EB4" w:rsidRDefault="00D17422">
            <w:pPr>
              <w:pStyle w:val="TableParagraph"/>
              <w:ind w:right="195"/>
              <w:jc w:val="right"/>
              <w:rPr>
                <w:sz w:val="18"/>
              </w:rPr>
            </w:pPr>
            <w:r>
              <w:rPr>
                <w:sz w:val="18"/>
              </w:rPr>
              <w:t>13.5</w:t>
            </w:r>
          </w:p>
        </w:tc>
        <w:tc>
          <w:tcPr>
            <w:tcW w:w="717" w:type="dxa"/>
          </w:tcPr>
          <w:p w:rsidR="00FC0EB4" w:rsidRDefault="00D17422">
            <w:pPr>
              <w:pStyle w:val="TableParagraph"/>
              <w:ind w:right="190"/>
              <w:jc w:val="right"/>
              <w:rPr>
                <w:sz w:val="18"/>
              </w:rPr>
            </w:pPr>
            <w:r>
              <w:rPr>
                <w:sz w:val="18"/>
              </w:rPr>
              <w:t>10.5</w:t>
            </w:r>
          </w:p>
        </w:tc>
        <w:tc>
          <w:tcPr>
            <w:tcW w:w="712" w:type="dxa"/>
          </w:tcPr>
          <w:p w:rsidR="00FC0EB4" w:rsidRDefault="00D17422">
            <w:pPr>
              <w:pStyle w:val="TableParagraph"/>
              <w:ind w:right="298"/>
              <w:jc w:val="right"/>
              <w:rPr>
                <w:b/>
                <w:sz w:val="18"/>
              </w:rPr>
            </w:pPr>
            <w:r>
              <w:rPr>
                <w:b/>
                <w:sz w:val="18"/>
              </w:rPr>
              <w:t>16</w:t>
            </w:r>
          </w:p>
        </w:tc>
        <w:tc>
          <w:tcPr>
            <w:tcW w:w="714" w:type="dxa"/>
          </w:tcPr>
          <w:p w:rsidR="00FC0EB4" w:rsidRDefault="00D17422">
            <w:pPr>
              <w:pStyle w:val="TableParagraph"/>
              <w:ind w:left="22"/>
              <w:rPr>
                <w:sz w:val="18"/>
              </w:rPr>
            </w:pPr>
            <w:r>
              <w:rPr>
                <w:sz w:val="18"/>
              </w:rPr>
              <w:t>4</w:t>
            </w:r>
          </w:p>
        </w:tc>
        <w:tc>
          <w:tcPr>
            <w:tcW w:w="729" w:type="dxa"/>
          </w:tcPr>
          <w:p w:rsidR="00FC0EB4" w:rsidRDefault="00D17422">
            <w:pPr>
              <w:pStyle w:val="TableParagraph"/>
              <w:ind w:right="301"/>
              <w:jc w:val="right"/>
              <w:rPr>
                <w:sz w:val="18"/>
              </w:rPr>
            </w:pPr>
            <w:r>
              <w:rPr>
                <w:sz w:val="18"/>
              </w:rPr>
              <w:t>9</w:t>
            </w:r>
          </w:p>
        </w:tc>
        <w:tc>
          <w:tcPr>
            <w:tcW w:w="695" w:type="dxa"/>
          </w:tcPr>
          <w:p w:rsidR="00FC0EB4" w:rsidRDefault="00D17422">
            <w:pPr>
              <w:pStyle w:val="TableParagraph"/>
              <w:ind w:left="181" w:right="190"/>
              <w:rPr>
                <w:sz w:val="18"/>
              </w:rPr>
            </w:pPr>
            <w:r>
              <w:rPr>
                <w:sz w:val="18"/>
              </w:rPr>
              <w:t>5.5</w:t>
            </w:r>
          </w:p>
        </w:tc>
        <w:tc>
          <w:tcPr>
            <w:tcW w:w="717" w:type="dxa"/>
          </w:tcPr>
          <w:p w:rsidR="00FC0EB4" w:rsidRDefault="00D17422">
            <w:pPr>
              <w:pStyle w:val="TableParagraph"/>
              <w:ind w:left="189" w:right="197"/>
              <w:rPr>
                <w:sz w:val="18"/>
              </w:rPr>
            </w:pPr>
            <w:r>
              <w:rPr>
                <w:sz w:val="18"/>
              </w:rPr>
              <w:t>4.5</w:t>
            </w:r>
          </w:p>
        </w:tc>
        <w:tc>
          <w:tcPr>
            <w:tcW w:w="715" w:type="dxa"/>
          </w:tcPr>
          <w:p w:rsidR="00FC0EB4" w:rsidRDefault="00D17422">
            <w:pPr>
              <w:pStyle w:val="TableParagraph"/>
              <w:ind w:right="190"/>
              <w:jc w:val="right"/>
              <w:rPr>
                <w:sz w:val="18"/>
              </w:rPr>
            </w:pPr>
            <w:r>
              <w:rPr>
                <w:sz w:val="18"/>
              </w:rPr>
              <w:t>10.5</w:t>
            </w:r>
          </w:p>
        </w:tc>
        <w:tc>
          <w:tcPr>
            <w:tcW w:w="737" w:type="dxa"/>
          </w:tcPr>
          <w:p w:rsidR="00FC0EB4" w:rsidRDefault="00D17422">
            <w:pPr>
              <w:pStyle w:val="TableParagraph"/>
              <w:ind w:right="262"/>
              <w:jc w:val="right"/>
              <w:rPr>
                <w:sz w:val="18"/>
              </w:rPr>
            </w:pPr>
            <w:r>
              <w:rPr>
                <w:sz w:val="18"/>
              </w:rPr>
              <w:t>8.5</w:t>
            </w:r>
          </w:p>
        </w:tc>
      </w:tr>
      <w:tr w:rsidR="00FC0EB4">
        <w:trPr>
          <w:trHeight w:val="361"/>
        </w:trPr>
        <w:tc>
          <w:tcPr>
            <w:tcW w:w="1236" w:type="dxa"/>
          </w:tcPr>
          <w:p w:rsidR="00FC0EB4" w:rsidRDefault="00D17422">
            <w:pPr>
              <w:pStyle w:val="TableParagraph"/>
              <w:spacing w:before="2"/>
              <w:ind w:left="280"/>
              <w:jc w:val="left"/>
              <w:rPr>
                <w:sz w:val="18"/>
              </w:rPr>
            </w:pPr>
            <w:r>
              <w:rPr>
                <w:sz w:val="18"/>
              </w:rPr>
              <w:t>＞2025</w:t>
            </w:r>
          </w:p>
        </w:tc>
        <w:tc>
          <w:tcPr>
            <w:tcW w:w="10009" w:type="dxa"/>
            <w:gridSpan w:val="14"/>
          </w:tcPr>
          <w:p w:rsidR="00FC0EB4" w:rsidRDefault="00D17422">
            <w:pPr>
              <w:pStyle w:val="TableParagraph"/>
              <w:spacing w:before="2"/>
              <w:ind w:left="4635" w:right="4603"/>
              <w:rPr>
                <w:sz w:val="18"/>
              </w:rPr>
            </w:pPr>
            <w:r>
              <w:rPr>
                <w:sz w:val="18"/>
              </w:rPr>
              <w:t>以此类推</w:t>
            </w:r>
          </w:p>
        </w:tc>
      </w:tr>
    </w:tbl>
    <w:p w:rsidR="00FC0EB4" w:rsidRDefault="00FC0EB4">
      <w:pPr>
        <w:rPr>
          <w:sz w:val="18"/>
        </w:rPr>
        <w:sectPr w:rsidR="00FC0EB4">
          <w:footerReference w:type="default" r:id="rId14"/>
          <w:pgSz w:w="16850" w:h="11930" w:orient="landscape"/>
          <w:pgMar w:top="1300" w:right="200" w:bottom="1980" w:left="180" w:header="854" w:footer="1792" w:gutter="0"/>
          <w:cols w:space="720"/>
        </w:sectPr>
      </w:pPr>
    </w:p>
    <w:p w:rsidR="00FC0EB4" w:rsidRDefault="00D17422">
      <w:pPr>
        <w:spacing w:before="162"/>
        <w:ind w:left="6537" w:right="6589"/>
        <w:jc w:val="center"/>
        <w:rPr>
          <w:sz w:val="24"/>
        </w:rPr>
      </w:pPr>
      <w:r>
        <w:rPr>
          <w:sz w:val="24"/>
        </w:rPr>
        <w:lastRenderedPageBreak/>
        <w:t>附表二：</w:t>
      </w:r>
      <w:r>
        <w:rPr>
          <w:b/>
          <w:sz w:val="24"/>
        </w:rPr>
        <w:t>EMS</w:t>
      </w:r>
      <w:r>
        <w:rPr>
          <w:b/>
          <w:spacing w:val="-61"/>
          <w:sz w:val="24"/>
        </w:rPr>
        <w:t xml:space="preserve"> </w:t>
      </w:r>
      <w:r>
        <w:rPr>
          <w:sz w:val="24"/>
        </w:rPr>
        <w:t>审核时间表（续）</w:t>
      </w:r>
    </w:p>
    <w:p w:rsidR="00FC0EB4" w:rsidRDefault="00FC0EB4">
      <w:pPr>
        <w:pStyle w:val="a3"/>
        <w:spacing w:before="11"/>
        <w:rPr>
          <w:sz w:val="10"/>
        </w:rPr>
      </w:pPr>
    </w:p>
    <w:tbl>
      <w:tblPr>
        <w:tblStyle w:val="TableNormal"/>
        <w:tblW w:w="0" w:type="auto"/>
        <w:tblInd w:w="2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6"/>
        <w:gridCol w:w="709"/>
        <w:gridCol w:w="711"/>
        <w:gridCol w:w="716"/>
        <w:gridCol w:w="711"/>
        <w:gridCol w:w="713"/>
        <w:gridCol w:w="713"/>
        <w:gridCol w:w="717"/>
        <w:gridCol w:w="712"/>
        <w:gridCol w:w="714"/>
        <w:gridCol w:w="729"/>
        <w:gridCol w:w="695"/>
        <w:gridCol w:w="717"/>
        <w:gridCol w:w="715"/>
        <w:gridCol w:w="672"/>
      </w:tblGrid>
      <w:tr w:rsidR="00FC0EB4">
        <w:trPr>
          <w:trHeight w:val="438"/>
        </w:trPr>
        <w:tc>
          <w:tcPr>
            <w:tcW w:w="1236" w:type="dxa"/>
            <w:vMerge w:val="restart"/>
          </w:tcPr>
          <w:p w:rsidR="00FC0EB4" w:rsidRDefault="00FC0EB4">
            <w:pPr>
              <w:pStyle w:val="TableParagraph"/>
              <w:spacing w:before="0"/>
              <w:jc w:val="left"/>
              <w:rPr>
                <w:sz w:val="18"/>
              </w:rPr>
            </w:pPr>
          </w:p>
          <w:p w:rsidR="00FC0EB4" w:rsidRDefault="00FC0EB4">
            <w:pPr>
              <w:pStyle w:val="TableParagraph"/>
              <w:spacing w:before="0"/>
              <w:jc w:val="left"/>
              <w:rPr>
                <w:sz w:val="18"/>
              </w:rPr>
            </w:pPr>
          </w:p>
          <w:p w:rsidR="00FC0EB4" w:rsidRDefault="00FC0EB4">
            <w:pPr>
              <w:pStyle w:val="TableParagraph"/>
              <w:spacing w:before="6"/>
              <w:jc w:val="left"/>
              <w:rPr>
                <w:sz w:val="15"/>
              </w:rPr>
            </w:pPr>
          </w:p>
          <w:p w:rsidR="00FC0EB4" w:rsidRDefault="00D17422">
            <w:pPr>
              <w:pStyle w:val="TableParagraph"/>
              <w:spacing w:before="0"/>
              <w:ind w:left="196"/>
              <w:jc w:val="left"/>
              <w:rPr>
                <w:sz w:val="18"/>
              </w:rPr>
            </w:pPr>
            <w:r>
              <w:rPr>
                <w:sz w:val="18"/>
              </w:rPr>
              <w:t>员工人数</w:t>
            </w:r>
          </w:p>
        </w:tc>
        <w:tc>
          <w:tcPr>
            <w:tcW w:w="4990" w:type="dxa"/>
            <w:gridSpan w:val="7"/>
          </w:tcPr>
          <w:p w:rsidR="00FC0EB4" w:rsidRDefault="00D17422">
            <w:pPr>
              <w:pStyle w:val="TableParagraph"/>
              <w:spacing w:before="67"/>
              <w:ind w:left="24"/>
              <w:rPr>
                <w:sz w:val="18"/>
              </w:rPr>
            </w:pPr>
            <w:r>
              <w:rPr>
                <w:sz w:val="18"/>
              </w:rPr>
              <w:t>低</w:t>
            </w:r>
          </w:p>
        </w:tc>
        <w:tc>
          <w:tcPr>
            <w:tcW w:w="4954" w:type="dxa"/>
            <w:gridSpan w:val="7"/>
          </w:tcPr>
          <w:p w:rsidR="00FC0EB4" w:rsidRDefault="00D17422">
            <w:pPr>
              <w:pStyle w:val="TableParagraph"/>
              <w:spacing w:before="67"/>
              <w:ind w:left="1829" w:right="1799"/>
              <w:rPr>
                <w:sz w:val="18"/>
              </w:rPr>
            </w:pPr>
            <w:r>
              <w:rPr>
                <w:sz w:val="18"/>
              </w:rPr>
              <w:t>有限</w:t>
            </w:r>
          </w:p>
        </w:tc>
      </w:tr>
      <w:tr w:rsidR="00FC0EB4">
        <w:trPr>
          <w:trHeight w:val="441"/>
        </w:trPr>
        <w:tc>
          <w:tcPr>
            <w:tcW w:w="1236" w:type="dxa"/>
            <w:vMerge/>
            <w:tcBorders>
              <w:top w:val="nil"/>
            </w:tcBorders>
          </w:tcPr>
          <w:p w:rsidR="00FC0EB4" w:rsidRDefault="00FC0EB4">
            <w:pPr>
              <w:rPr>
                <w:sz w:val="2"/>
                <w:szCs w:val="2"/>
              </w:rPr>
            </w:pPr>
          </w:p>
        </w:tc>
        <w:tc>
          <w:tcPr>
            <w:tcW w:w="2136" w:type="dxa"/>
            <w:gridSpan w:val="3"/>
          </w:tcPr>
          <w:p w:rsidR="00FC0EB4" w:rsidRDefault="00D17422">
            <w:pPr>
              <w:pStyle w:val="TableParagraph"/>
              <w:spacing w:before="110"/>
              <w:ind w:left="2"/>
              <w:jc w:val="left"/>
              <w:rPr>
                <w:sz w:val="18"/>
              </w:rPr>
            </w:pPr>
            <w:r>
              <w:rPr>
                <w:sz w:val="18"/>
              </w:rPr>
              <w:t>初审人</w:t>
            </w:r>
            <w:r>
              <w:rPr>
                <w:b/>
                <w:sz w:val="18"/>
              </w:rPr>
              <w:t>.</w:t>
            </w:r>
            <w:r>
              <w:rPr>
                <w:sz w:val="18"/>
              </w:rPr>
              <w:t>日</w:t>
            </w:r>
          </w:p>
        </w:tc>
        <w:tc>
          <w:tcPr>
            <w:tcW w:w="1424" w:type="dxa"/>
            <w:gridSpan w:val="2"/>
          </w:tcPr>
          <w:p w:rsidR="00FC0EB4" w:rsidRDefault="00D17422">
            <w:pPr>
              <w:pStyle w:val="TableParagraph"/>
              <w:spacing w:before="110"/>
              <w:ind w:left="2"/>
              <w:jc w:val="left"/>
              <w:rPr>
                <w:sz w:val="18"/>
              </w:rPr>
            </w:pPr>
            <w:r>
              <w:rPr>
                <w:sz w:val="18"/>
              </w:rPr>
              <w:t>监督人</w:t>
            </w:r>
            <w:r>
              <w:rPr>
                <w:b/>
                <w:sz w:val="18"/>
              </w:rPr>
              <w:t>.</w:t>
            </w:r>
            <w:r>
              <w:rPr>
                <w:sz w:val="18"/>
              </w:rPr>
              <w:t>日</w:t>
            </w:r>
          </w:p>
        </w:tc>
        <w:tc>
          <w:tcPr>
            <w:tcW w:w="1430" w:type="dxa"/>
            <w:gridSpan w:val="2"/>
          </w:tcPr>
          <w:p w:rsidR="00FC0EB4" w:rsidRDefault="00D17422">
            <w:pPr>
              <w:pStyle w:val="TableParagraph"/>
              <w:spacing w:before="110"/>
              <w:ind w:left="-1"/>
              <w:jc w:val="left"/>
              <w:rPr>
                <w:sz w:val="18"/>
              </w:rPr>
            </w:pPr>
            <w:r>
              <w:rPr>
                <w:sz w:val="18"/>
              </w:rPr>
              <w:t>再认证人</w:t>
            </w:r>
            <w:r>
              <w:rPr>
                <w:b/>
                <w:sz w:val="18"/>
              </w:rPr>
              <w:t>.</w:t>
            </w:r>
            <w:r>
              <w:rPr>
                <w:sz w:val="18"/>
              </w:rPr>
              <w:t>日</w:t>
            </w:r>
          </w:p>
        </w:tc>
        <w:tc>
          <w:tcPr>
            <w:tcW w:w="2155" w:type="dxa"/>
            <w:gridSpan w:val="3"/>
          </w:tcPr>
          <w:p w:rsidR="00FC0EB4" w:rsidRDefault="00D17422">
            <w:pPr>
              <w:pStyle w:val="TableParagraph"/>
              <w:spacing w:before="110"/>
              <w:ind w:left="2"/>
              <w:jc w:val="left"/>
              <w:rPr>
                <w:sz w:val="18"/>
              </w:rPr>
            </w:pPr>
            <w:r>
              <w:rPr>
                <w:sz w:val="18"/>
              </w:rPr>
              <w:t>初审人</w:t>
            </w:r>
            <w:r>
              <w:rPr>
                <w:b/>
                <w:sz w:val="18"/>
              </w:rPr>
              <w:t>.</w:t>
            </w:r>
            <w:r>
              <w:rPr>
                <w:sz w:val="18"/>
              </w:rPr>
              <w:t>日</w:t>
            </w:r>
          </w:p>
        </w:tc>
        <w:tc>
          <w:tcPr>
            <w:tcW w:w="1412" w:type="dxa"/>
            <w:gridSpan w:val="2"/>
          </w:tcPr>
          <w:p w:rsidR="00FC0EB4" w:rsidRDefault="00D17422">
            <w:pPr>
              <w:pStyle w:val="TableParagraph"/>
              <w:spacing w:before="110"/>
              <w:ind w:left="5"/>
              <w:jc w:val="left"/>
              <w:rPr>
                <w:sz w:val="18"/>
              </w:rPr>
            </w:pPr>
            <w:r>
              <w:rPr>
                <w:sz w:val="18"/>
              </w:rPr>
              <w:t>监督人</w:t>
            </w:r>
            <w:r>
              <w:rPr>
                <w:b/>
                <w:sz w:val="18"/>
              </w:rPr>
              <w:t>.</w:t>
            </w:r>
            <w:r>
              <w:rPr>
                <w:sz w:val="18"/>
              </w:rPr>
              <w:t>日</w:t>
            </w:r>
          </w:p>
        </w:tc>
        <w:tc>
          <w:tcPr>
            <w:tcW w:w="1387" w:type="dxa"/>
            <w:gridSpan w:val="2"/>
          </w:tcPr>
          <w:p w:rsidR="00FC0EB4" w:rsidRDefault="00D17422">
            <w:pPr>
              <w:pStyle w:val="TableParagraph"/>
              <w:spacing w:before="110"/>
              <w:ind w:left="7"/>
              <w:jc w:val="left"/>
              <w:rPr>
                <w:sz w:val="18"/>
              </w:rPr>
            </w:pPr>
            <w:r>
              <w:rPr>
                <w:sz w:val="18"/>
              </w:rPr>
              <w:t>再认证人</w:t>
            </w:r>
            <w:r>
              <w:rPr>
                <w:b/>
                <w:sz w:val="18"/>
              </w:rPr>
              <w:t>.</w:t>
            </w:r>
            <w:r>
              <w:rPr>
                <w:sz w:val="18"/>
              </w:rPr>
              <w:t>日</w:t>
            </w:r>
          </w:p>
        </w:tc>
      </w:tr>
      <w:tr w:rsidR="00FC0EB4">
        <w:trPr>
          <w:trHeight w:val="1008"/>
        </w:trPr>
        <w:tc>
          <w:tcPr>
            <w:tcW w:w="1236" w:type="dxa"/>
            <w:vMerge/>
            <w:tcBorders>
              <w:top w:val="nil"/>
            </w:tcBorders>
          </w:tcPr>
          <w:p w:rsidR="00FC0EB4" w:rsidRDefault="00FC0EB4">
            <w:pPr>
              <w:rPr>
                <w:sz w:val="2"/>
                <w:szCs w:val="2"/>
              </w:rPr>
            </w:pPr>
          </w:p>
        </w:tc>
        <w:tc>
          <w:tcPr>
            <w:tcW w:w="709" w:type="dxa"/>
          </w:tcPr>
          <w:p w:rsidR="00FC0EB4" w:rsidRDefault="00D17422">
            <w:pPr>
              <w:pStyle w:val="TableParagraph"/>
              <w:spacing w:before="132" w:line="249" w:lineRule="auto"/>
              <w:ind w:left="199" w:right="139"/>
              <w:jc w:val="left"/>
              <w:rPr>
                <w:sz w:val="18"/>
              </w:rPr>
            </w:pPr>
            <w:r>
              <w:rPr>
                <w:sz w:val="18"/>
              </w:rPr>
              <w:t>审核时间</w:t>
            </w:r>
          </w:p>
        </w:tc>
        <w:tc>
          <w:tcPr>
            <w:tcW w:w="711" w:type="dxa"/>
          </w:tcPr>
          <w:p w:rsidR="00FC0EB4" w:rsidRDefault="00D17422">
            <w:pPr>
              <w:pStyle w:val="TableParagraph"/>
              <w:spacing w:before="14" w:line="249" w:lineRule="auto"/>
              <w:ind w:left="129" w:right="31"/>
              <w:jc w:val="left"/>
              <w:rPr>
                <w:sz w:val="18"/>
              </w:rPr>
            </w:pPr>
            <w:r>
              <w:rPr>
                <w:sz w:val="18"/>
              </w:rPr>
              <w:t>一阶段现 场 审 核 时间</w:t>
            </w:r>
          </w:p>
        </w:tc>
        <w:tc>
          <w:tcPr>
            <w:tcW w:w="716" w:type="dxa"/>
          </w:tcPr>
          <w:p w:rsidR="00FC0EB4" w:rsidRDefault="00D17422">
            <w:pPr>
              <w:pStyle w:val="TableParagraph"/>
              <w:spacing w:before="14" w:line="249" w:lineRule="auto"/>
              <w:ind w:left="128" w:right="35"/>
              <w:jc w:val="left"/>
              <w:rPr>
                <w:sz w:val="18"/>
              </w:rPr>
            </w:pPr>
            <w:r>
              <w:rPr>
                <w:sz w:val="18"/>
              </w:rPr>
              <w:t>二阶段现 场 审 核 时间</w:t>
            </w:r>
          </w:p>
        </w:tc>
        <w:tc>
          <w:tcPr>
            <w:tcW w:w="711" w:type="dxa"/>
          </w:tcPr>
          <w:p w:rsidR="00FC0EB4" w:rsidRDefault="00D17422">
            <w:pPr>
              <w:pStyle w:val="TableParagraph"/>
              <w:spacing w:before="132" w:line="249" w:lineRule="auto"/>
              <w:ind w:left="199" w:right="139"/>
              <w:jc w:val="left"/>
              <w:rPr>
                <w:sz w:val="18"/>
              </w:rPr>
            </w:pPr>
            <w:r>
              <w:rPr>
                <w:sz w:val="18"/>
              </w:rPr>
              <w:t>审核时间</w:t>
            </w:r>
          </w:p>
        </w:tc>
        <w:tc>
          <w:tcPr>
            <w:tcW w:w="713" w:type="dxa"/>
          </w:tcPr>
          <w:p w:rsidR="00FC0EB4" w:rsidRDefault="00D17422">
            <w:pPr>
              <w:pStyle w:val="TableParagraph"/>
              <w:spacing w:before="132" w:line="249" w:lineRule="auto"/>
              <w:ind w:left="-1" w:right="161"/>
              <w:jc w:val="left"/>
              <w:rPr>
                <w:sz w:val="18"/>
              </w:rPr>
            </w:pPr>
            <w:r>
              <w:rPr>
                <w:sz w:val="18"/>
              </w:rPr>
              <w:t>现场审核时间</w:t>
            </w:r>
          </w:p>
        </w:tc>
        <w:tc>
          <w:tcPr>
            <w:tcW w:w="713" w:type="dxa"/>
          </w:tcPr>
          <w:p w:rsidR="00FC0EB4" w:rsidRDefault="00D17422">
            <w:pPr>
              <w:pStyle w:val="TableParagraph"/>
              <w:spacing w:before="132" w:line="249" w:lineRule="auto"/>
              <w:ind w:left="-1" w:right="341"/>
              <w:jc w:val="left"/>
              <w:rPr>
                <w:sz w:val="18"/>
              </w:rPr>
            </w:pPr>
            <w:r>
              <w:rPr>
                <w:sz w:val="18"/>
              </w:rPr>
              <w:t>审核时间</w:t>
            </w:r>
          </w:p>
        </w:tc>
        <w:tc>
          <w:tcPr>
            <w:tcW w:w="717" w:type="dxa"/>
          </w:tcPr>
          <w:p w:rsidR="00FC0EB4" w:rsidRDefault="00D17422">
            <w:pPr>
              <w:pStyle w:val="TableParagraph"/>
              <w:spacing w:before="132" w:line="249" w:lineRule="auto"/>
              <w:ind w:left="2" w:right="162"/>
              <w:jc w:val="left"/>
              <w:rPr>
                <w:sz w:val="18"/>
              </w:rPr>
            </w:pPr>
            <w:r>
              <w:rPr>
                <w:sz w:val="18"/>
              </w:rPr>
              <w:t>现场审核时间</w:t>
            </w:r>
          </w:p>
        </w:tc>
        <w:tc>
          <w:tcPr>
            <w:tcW w:w="712" w:type="dxa"/>
          </w:tcPr>
          <w:p w:rsidR="00FC0EB4" w:rsidRDefault="00D17422">
            <w:pPr>
              <w:pStyle w:val="TableParagraph"/>
              <w:spacing w:before="132" w:line="249" w:lineRule="auto"/>
              <w:ind w:left="2" w:right="337"/>
              <w:jc w:val="left"/>
              <w:rPr>
                <w:sz w:val="18"/>
              </w:rPr>
            </w:pPr>
            <w:r>
              <w:rPr>
                <w:sz w:val="18"/>
              </w:rPr>
              <w:t>审核时间</w:t>
            </w:r>
          </w:p>
        </w:tc>
        <w:tc>
          <w:tcPr>
            <w:tcW w:w="714" w:type="dxa"/>
          </w:tcPr>
          <w:p w:rsidR="00FC0EB4" w:rsidRDefault="00D17422">
            <w:pPr>
              <w:pStyle w:val="TableParagraph"/>
              <w:spacing w:before="14" w:line="249" w:lineRule="auto"/>
              <w:ind w:left="128" w:right="33"/>
              <w:jc w:val="left"/>
              <w:rPr>
                <w:sz w:val="18"/>
              </w:rPr>
            </w:pPr>
            <w:r>
              <w:rPr>
                <w:sz w:val="18"/>
              </w:rPr>
              <w:t>一阶段现 场 审 核 时间</w:t>
            </w:r>
          </w:p>
        </w:tc>
        <w:tc>
          <w:tcPr>
            <w:tcW w:w="729" w:type="dxa"/>
          </w:tcPr>
          <w:p w:rsidR="00FC0EB4" w:rsidRDefault="00D17422">
            <w:pPr>
              <w:pStyle w:val="TableParagraph"/>
              <w:spacing w:before="14" w:line="249" w:lineRule="auto"/>
              <w:ind w:left="136" w:right="40"/>
              <w:jc w:val="left"/>
              <w:rPr>
                <w:sz w:val="18"/>
              </w:rPr>
            </w:pPr>
            <w:r>
              <w:rPr>
                <w:sz w:val="18"/>
              </w:rPr>
              <w:t>二阶段现 场 审 核 时间</w:t>
            </w:r>
          </w:p>
        </w:tc>
        <w:tc>
          <w:tcPr>
            <w:tcW w:w="695" w:type="dxa"/>
          </w:tcPr>
          <w:p w:rsidR="00FC0EB4" w:rsidRDefault="00D17422">
            <w:pPr>
              <w:pStyle w:val="TableParagraph"/>
              <w:spacing w:before="132" w:line="249" w:lineRule="auto"/>
              <w:ind w:left="197" w:right="126"/>
              <w:jc w:val="left"/>
              <w:rPr>
                <w:sz w:val="18"/>
              </w:rPr>
            </w:pPr>
            <w:r>
              <w:rPr>
                <w:sz w:val="18"/>
              </w:rPr>
              <w:t>审核时间</w:t>
            </w:r>
          </w:p>
        </w:tc>
        <w:tc>
          <w:tcPr>
            <w:tcW w:w="717" w:type="dxa"/>
          </w:tcPr>
          <w:p w:rsidR="00FC0EB4" w:rsidRDefault="00D17422">
            <w:pPr>
              <w:pStyle w:val="TableParagraph"/>
              <w:spacing w:before="132" w:line="249" w:lineRule="auto"/>
              <w:ind w:left="7" w:right="159"/>
              <w:jc w:val="left"/>
              <w:rPr>
                <w:sz w:val="18"/>
              </w:rPr>
            </w:pPr>
            <w:r>
              <w:rPr>
                <w:sz w:val="18"/>
              </w:rPr>
              <w:t>现场审核时间</w:t>
            </w:r>
          </w:p>
        </w:tc>
        <w:tc>
          <w:tcPr>
            <w:tcW w:w="715" w:type="dxa"/>
          </w:tcPr>
          <w:p w:rsidR="00FC0EB4" w:rsidRDefault="00D17422">
            <w:pPr>
              <w:pStyle w:val="TableParagraph"/>
              <w:spacing w:before="132" w:line="249" w:lineRule="auto"/>
              <w:ind w:left="7" w:right="335"/>
              <w:jc w:val="left"/>
              <w:rPr>
                <w:sz w:val="18"/>
              </w:rPr>
            </w:pPr>
            <w:r>
              <w:rPr>
                <w:sz w:val="18"/>
              </w:rPr>
              <w:t>审核时间</w:t>
            </w:r>
          </w:p>
        </w:tc>
        <w:tc>
          <w:tcPr>
            <w:tcW w:w="672" w:type="dxa"/>
          </w:tcPr>
          <w:p w:rsidR="00FC0EB4" w:rsidRDefault="00D17422">
            <w:pPr>
              <w:pStyle w:val="TableParagraph"/>
              <w:spacing w:before="132" w:line="249" w:lineRule="auto"/>
              <w:ind w:left="7" w:right="112"/>
              <w:jc w:val="left"/>
              <w:rPr>
                <w:sz w:val="18"/>
              </w:rPr>
            </w:pPr>
            <w:r>
              <w:rPr>
                <w:sz w:val="18"/>
              </w:rPr>
              <w:t>现场审核时间</w:t>
            </w:r>
          </w:p>
        </w:tc>
      </w:tr>
      <w:tr w:rsidR="00FC0EB4">
        <w:trPr>
          <w:trHeight w:val="359"/>
        </w:trPr>
        <w:tc>
          <w:tcPr>
            <w:tcW w:w="1236" w:type="dxa"/>
          </w:tcPr>
          <w:p w:rsidR="00FC0EB4" w:rsidRDefault="00D17422">
            <w:pPr>
              <w:pStyle w:val="TableParagraph"/>
              <w:ind w:left="473" w:right="443"/>
              <w:rPr>
                <w:sz w:val="18"/>
              </w:rPr>
            </w:pPr>
            <w:r>
              <w:rPr>
                <w:sz w:val="18"/>
              </w:rPr>
              <w:t>1-5</w:t>
            </w:r>
          </w:p>
        </w:tc>
        <w:tc>
          <w:tcPr>
            <w:tcW w:w="709" w:type="dxa"/>
          </w:tcPr>
          <w:p w:rsidR="00FC0EB4" w:rsidRDefault="00D17422">
            <w:pPr>
              <w:pStyle w:val="TableParagraph"/>
              <w:ind w:right="242"/>
              <w:jc w:val="right"/>
              <w:rPr>
                <w:b/>
                <w:sz w:val="18"/>
              </w:rPr>
            </w:pPr>
            <w:r>
              <w:rPr>
                <w:b/>
                <w:w w:val="95"/>
                <w:sz w:val="18"/>
              </w:rPr>
              <w:t>2.5</w:t>
            </w:r>
          </w:p>
        </w:tc>
        <w:tc>
          <w:tcPr>
            <w:tcW w:w="711" w:type="dxa"/>
          </w:tcPr>
          <w:p w:rsidR="00FC0EB4" w:rsidRDefault="00D17422">
            <w:pPr>
              <w:pStyle w:val="TableParagraph"/>
              <w:ind w:left="188" w:right="198"/>
              <w:rPr>
                <w:sz w:val="18"/>
              </w:rPr>
            </w:pPr>
            <w:r>
              <w:rPr>
                <w:sz w:val="18"/>
              </w:rPr>
              <w:t>0.5</w:t>
            </w:r>
          </w:p>
        </w:tc>
        <w:tc>
          <w:tcPr>
            <w:tcW w:w="716" w:type="dxa"/>
          </w:tcPr>
          <w:p w:rsidR="00FC0EB4" w:rsidRDefault="00D17422">
            <w:pPr>
              <w:pStyle w:val="TableParagraph"/>
              <w:ind w:left="189" w:right="205"/>
              <w:rPr>
                <w:sz w:val="18"/>
              </w:rPr>
            </w:pPr>
            <w:r>
              <w:rPr>
                <w:sz w:val="18"/>
              </w:rPr>
              <w:t>1.5</w:t>
            </w:r>
          </w:p>
        </w:tc>
        <w:tc>
          <w:tcPr>
            <w:tcW w:w="711" w:type="dxa"/>
          </w:tcPr>
          <w:p w:rsidR="00FC0EB4" w:rsidRDefault="00D17422">
            <w:pPr>
              <w:pStyle w:val="TableParagraph"/>
              <w:ind w:left="23"/>
              <w:rPr>
                <w:sz w:val="18"/>
              </w:rPr>
            </w:pPr>
            <w:r>
              <w:rPr>
                <w:sz w:val="18"/>
              </w:rPr>
              <w:t>1</w:t>
            </w:r>
          </w:p>
        </w:tc>
        <w:tc>
          <w:tcPr>
            <w:tcW w:w="713" w:type="dxa"/>
          </w:tcPr>
          <w:p w:rsidR="00FC0EB4" w:rsidRDefault="00D17422">
            <w:pPr>
              <w:pStyle w:val="TableParagraph"/>
              <w:ind w:left="15"/>
              <w:rPr>
                <w:sz w:val="18"/>
              </w:rPr>
            </w:pPr>
            <w:r>
              <w:rPr>
                <w:sz w:val="18"/>
              </w:rPr>
              <w:t>1</w:t>
            </w:r>
          </w:p>
        </w:tc>
        <w:tc>
          <w:tcPr>
            <w:tcW w:w="713" w:type="dxa"/>
          </w:tcPr>
          <w:p w:rsidR="00FC0EB4" w:rsidRDefault="00D17422">
            <w:pPr>
              <w:pStyle w:val="TableParagraph"/>
              <w:ind w:left="172" w:right="192"/>
              <w:rPr>
                <w:sz w:val="18"/>
              </w:rPr>
            </w:pPr>
            <w:r>
              <w:rPr>
                <w:sz w:val="18"/>
              </w:rPr>
              <w:t>1.5</w:t>
            </w:r>
          </w:p>
        </w:tc>
        <w:tc>
          <w:tcPr>
            <w:tcW w:w="717" w:type="dxa"/>
          </w:tcPr>
          <w:p w:rsidR="00FC0EB4" w:rsidRDefault="00D17422">
            <w:pPr>
              <w:pStyle w:val="TableParagraph"/>
              <w:ind w:left="21"/>
              <w:rPr>
                <w:sz w:val="18"/>
              </w:rPr>
            </w:pPr>
            <w:r>
              <w:rPr>
                <w:sz w:val="18"/>
              </w:rPr>
              <w:t>1</w:t>
            </w:r>
          </w:p>
        </w:tc>
        <w:tc>
          <w:tcPr>
            <w:tcW w:w="712" w:type="dxa"/>
          </w:tcPr>
          <w:p w:rsidR="00FC0EB4" w:rsidRDefault="00D17422">
            <w:pPr>
              <w:pStyle w:val="TableParagraph"/>
              <w:ind w:right="242"/>
              <w:jc w:val="right"/>
              <w:rPr>
                <w:b/>
                <w:sz w:val="18"/>
              </w:rPr>
            </w:pPr>
            <w:r>
              <w:rPr>
                <w:b/>
                <w:w w:val="95"/>
                <w:sz w:val="18"/>
              </w:rPr>
              <w:t>2.5</w:t>
            </w:r>
          </w:p>
        </w:tc>
        <w:tc>
          <w:tcPr>
            <w:tcW w:w="714" w:type="dxa"/>
          </w:tcPr>
          <w:p w:rsidR="00FC0EB4" w:rsidRDefault="00D17422">
            <w:pPr>
              <w:pStyle w:val="TableParagraph"/>
              <w:ind w:left="184" w:right="203"/>
              <w:rPr>
                <w:sz w:val="18"/>
              </w:rPr>
            </w:pPr>
            <w:r>
              <w:rPr>
                <w:sz w:val="18"/>
              </w:rPr>
              <w:t>0.5</w:t>
            </w:r>
          </w:p>
        </w:tc>
        <w:tc>
          <w:tcPr>
            <w:tcW w:w="729" w:type="dxa"/>
          </w:tcPr>
          <w:p w:rsidR="00FC0EB4" w:rsidRDefault="00D17422">
            <w:pPr>
              <w:pStyle w:val="TableParagraph"/>
              <w:ind w:right="229"/>
              <w:jc w:val="right"/>
              <w:rPr>
                <w:sz w:val="18"/>
              </w:rPr>
            </w:pPr>
            <w:r>
              <w:rPr>
                <w:sz w:val="18"/>
              </w:rPr>
              <w:t>1.5</w:t>
            </w:r>
          </w:p>
        </w:tc>
        <w:tc>
          <w:tcPr>
            <w:tcW w:w="695" w:type="dxa"/>
          </w:tcPr>
          <w:p w:rsidR="00FC0EB4" w:rsidRDefault="00D17422">
            <w:pPr>
              <w:pStyle w:val="TableParagraph"/>
              <w:ind w:left="26"/>
              <w:rPr>
                <w:sz w:val="18"/>
              </w:rPr>
            </w:pPr>
            <w:r>
              <w:rPr>
                <w:sz w:val="18"/>
              </w:rPr>
              <w:t>1</w:t>
            </w:r>
          </w:p>
        </w:tc>
        <w:tc>
          <w:tcPr>
            <w:tcW w:w="717" w:type="dxa"/>
          </w:tcPr>
          <w:p w:rsidR="00FC0EB4" w:rsidRDefault="00D17422">
            <w:pPr>
              <w:pStyle w:val="TableParagraph"/>
              <w:ind w:left="25"/>
              <w:rPr>
                <w:sz w:val="18"/>
              </w:rPr>
            </w:pPr>
            <w:r>
              <w:rPr>
                <w:sz w:val="18"/>
              </w:rPr>
              <w:t>1</w:t>
            </w:r>
          </w:p>
        </w:tc>
        <w:tc>
          <w:tcPr>
            <w:tcW w:w="715" w:type="dxa"/>
          </w:tcPr>
          <w:p w:rsidR="00FC0EB4" w:rsidRDefault="00D17422">
            <w:pPr>
              <w:pStyle w:val="TableParagraph"/>
              <w:ind w:left="182" w:right="194"/>
              <w:rPr>
                <w:sz w:val="18"/>
              </w:rPr>
            </w:pPr>
            <w:r>
              <w:rPr>
                <w:sz w:val="18"/>
              </w:rPr>
              <w:t>1.5</w:t>
            </w:r>
          </w:p>
        </w:tc>
        <w:tc>
          <w:tcPr>
            <w:tcW w:w="672" w:type="dxa"/>
          </w:tcPr>
          <w:p w:rsidR="00FC0EB4" w:rsidRDefault="00D17422">
            <w:pPr>
              <w:pStyle w:val="TableParagraph"/>
              <w:ind w:left="29"/>
              <w:rPr>
                <w:sz w:val="18"/>
              </w:rPr>
            </w:pPr>
            <w:r>
              <w:rPr>
                <w:sz w:val="18"/>
              </w:rPr>
              <w:t>1</w:t>
            </w:r>
          </w:p>
        </w:tc>
      </w:tr>
      <w:tr w:rsidR="00FC0EB4">
        <w:trPr>
          <w:trHeight w:val="359"/>
        </w:trPr>
        <w:tc>
          <w:tcPr>
            <w:tcW w:w="1236" w:type="dxa"/>
          </w:tcPr>
          <w:p w:rsidR="00FC0EB4" w:rsidRDefault="00D17422">
            <w:pPr>
              <w:pStyle w:val="TableParagraph"/>
              <w:ind w:left="405"/>
              <w:jc w:val="left"/>
              <w:rPr>
                <w:sz w:val="18"/>
              </w:rPr>
            </w:pPr>
            <w:r>
              <w:rPr>
                <w:sz w:val="18"/>
              </w:rPr>
              <w:t>6-10</w:t>
            </w:r>
          </w:p>
        </w:tc>
        <w:tc>
          <w:tcPr>
            <w:tcW w:w="709" w:type="dxa"/>
          </w:tcPr>
          <w:p w:rsidR="00FC0EB4" w:rsidRDefault="00D17422">
            <w:pPr>
              <w:pStyle w:val="TableParagraph"/>
              <w:ind w:right="290"/>
              <w:jc w:val="right"/>
              <w:rPr>
                <w:b/>
                <w:sz w:val="18"/>
              </w:rPr>
            </w:pPr>
            <w:r>
              <w:rPr>
                <w:b/>
                <w:w w:val="99"/>
                <w:sz w:val="18"/>
              </w:rPr>
              <w:t>3</w:t>
            </w:r>
          </w:p>
        </w:tc>
        <w:tc>
          <w:tcPr>
            <w:tcW w:w="711" w:type="dxa"/>
          </w:tcPr>
          <w:p w:rsidR="00FC0EB4" w:rsidRDefault="00D17422">
            <w:pPr>
              <w:pStyle w:val="TableParagraph"/>
              <w:ind w:left="26"/>
              <w:rPr>
                <w:sz w:val="18"/>
              </w:rPr>
            </w:pPr>
            <w:r>
              <w:rPr>
                <w:sz w:val="18"/>
              </w:rPr>
              <w:t>1</w:t>
            </w:r>
          </w:p>
        </w:tc>
        <w:tc>
          <w:tcPr>
            <w:tcW w:w="716" w:type="dxa"/>
          </w:tcPr>
          <w:p w:rsidR="00FC0EB4" w:rsidRDefault="00D17422">
            <w:pPr>
              <w:pStyle w:val="TableParagraph"/>
              <w:ind w:left="189" w:right="205"/>
              <w:rPr>
                <w:sz w:val="18"/>
              </w:rPr>
            </w:pPr>
            <w:r>
              <w:rPr>
                <w:sz w:val="18"/>
              </w:rPr>
              <w:t>1.5</w:t>
            </w:r>
          </w:p>
        </w:tc>
        <w:tc>
          <w:tcPr>
            <w:tcW w:w="711" w:type="dxa"/>
          </w:tcPr>
          <w:p w:rsidR="00FC0EB4" w:rsidRDefault="00D17422">
            <w:pPr>
              <w:pStyle w:val="TableParagraph"/>
              <w:ind w:left="23"/>
              <w:rPr>
                <w:sz w:val="18"/>
              </w:rPr>
            </w:pPr>
            <w:r>
              <w:rPr>
                <w:sz w:val="18"/>
              </w:rPr>
              <w:t>1</w:t>
            </w:r>
          </w:p>
        </w:tc>
        <w:tc>
          <w:tcPr>
            <w:tcW w:w="713" w:type="dxa"/>
          </w:tcPr>
          <w:p w:rsidR="00FC0EB4" w:rsidRDefault="00D17422">
            <w:pPr>
              <w:pStyle w:val="TableParagraph"/>
              <w:ind w:left="15"/>
              <w:rPr>
                <w:sz w:val="18"/>
              </w:rPr>
            </w:pPr>
            <w:r>
              <w:rPr>
                <w:sz w:val="18"/>
              </w:rPr>
              <w:t>1</w:t>
            </w:r>
          </w:p>
        </w:tc>
        <w:tc>
          <w:tcPr>
            <w:tcW w:w="713" w:type="dxa"/>
          </w:tcPr>
          <w:p w:rsidR="00FC0EB4" w:rsidRDefault="00D17422">
            <w:pPr>
              <w:pStyle w:val="TableParagraph"/>
              <w:ind w:left="15"/>
              <w:rPr>
                <w:sz w:val="18"/>
              </w:rPr>
            </w:pPr>
            <w:r>
              <w:rPr>
                <w:sz w:val="18"/>
              </w:rPr>
              <w:t>2</w:t>
            </w:r>
          </w:p>
        </w:tc>
        <w:tc>
          <w:tcPr>
            <w:tcW w:w="717" w:type="dxa"/>
          </w:tcPr>
          <w:p w:rsidR="00FC0EB4" w:rsidRDefault="00D17422">
            <w:pPr>
              <w:pStyle w:val="TableParagraph"/>
              <w:ind w:left="182" w:right="197"/>
              <w:rPr>
                <w:sz w:val="18"/>
              </w:rPr>
            </w:pPr>
            <w:r>
              <w:rPr>
                <w:sz w:val="18"/>
              </w:rPr>
              <w:t>1.5</w:t>
            </w:r>
          </w:p>
        </w:tc>
        <w:tc>
          <w:tcPr>
            <w:tcW w:w="712" w:type="dxa"/>
          </w:tcPr>
          <w:p w:rsidR="00FC0EB4" w:rsidRDefault="00D17422">
            <w:pPr>
              <w:pStyle w:val="TableParagraph"/>
              <w:ind w:right="292"/>
              <w:jc w:val="right"/>
              <w:rPr>
                <w:b/>
                <w:sz w:val="18"/>
              </w:rPr>
            </w:pPr>
            <w:r>
              <w:rPr>
                <w:b/>
                <w:w w:val="99"/>
                <w:sz w:val="18"/>
              </w:rPr>
              <w:t>3</w:t>
            </w:r>
          </w:p>
        </w:tc>
        <w:tc>
          <w:tcPr>
            <w:tcW w:w="714" w:type="dxa"/>
          </w:tcPr>
          <w:p w:rsidR="00FC0EB4" w:rsidRDefault="00D17422">
            <w:pPr>
              <w:pStyle w:val="TableParagraph"/>
              <w:ind w:left="17"/>
              <w:rPr>
                <w:sz w:val="18"/>
              </w:rPr>
            </w:pPr>
            <w:r>
              <w:rPr>
                <w:sz w:val="18"/>
              </w:rPr>
              <w:t>1</w:t>
            </w:r>
          </w:p>
        </w:tc>
        <w:tc>
          <w:tcPr>
            <w:tcW w:w="729" w:type="dxa"/>
          </w:tcPr>
          <w:p w:rsidR="00FC0EB4" w:rsidRDefault="00D17422">
            <w:pPr>
              <w:pStyle w:val="TableParagraph"/>
              <w:ind w:right="229"/>
              <w:jc w:val="right"/>
              <w:rPr>
                <w:sz w:val="18"/>
              </w:rPr>
            </w:pPr>
            <w:r>
              <w:rPr>
                <w:sz w:val="18"/>
              </w:rPr>
              <w:t>1.5</w:t>
            </w:r>
          </w:p>
        </w:tc>
        <w:tc>
          <w:tcPr>
            <w:tcW w:w="695" w:type="dxa"/>
          </w:tcPr>
          <w:p w:rsidR="00FC0EB4" w:rsidRDefault="00D17422">
            <w:pPr>
              <w:pStyle w:val="TableParagraph"/>
              <w:ind w:left="26"/>
              <w:rPr>
                <w:sz w:val="18"/>
              </w:rPr>
            </w:pPr>
            <w:r>
              <w:rPr>
                <w:sz w:val="18"/>
              </w:rPr>
              <w:t>1</w:t>
            </w:r>
          </w:p>
        </w:tc>
        <w:tc>
          <w:tcPr>
            <w:tcW w:w="717" w:type="dxa"/>
          </w:tcPr>
          <w:p w:rsidR="00FC0EB4" w:rsidRDefault="00D17422">
            <w:pPr>
              <w:pStyle w:val="TableParagraph"/>
              <w:ind w:left="30"/>
              <w:rPr>
                <w:sz w:val="18"/>
              </w:rPr>
            </w:pPr>
            <w:r>
              <w:rPr>
                <w:sz w:val="18"/>
              </w:rPr>
              <w:t>1</w:t>
            </w:r>
          </w:p>
        </w:tc>
        <w:tc>
          <w:tcPr>
            <w:tcW w:w="715" w:type="dxa"/>
          </w:tcPr>
          <w:p w:rsidR="00FC0EB4" w:rsidRDefault="00D17422">
            <w:pPr>
              <w:pStyle w:val="TableParagraph"/>
              <w:ind w:left="24"/>
              <w:rPr>
                <w:sz w:val="18"/>
              </w:rPr>
            </w:pPr>
            <w:r>
              <w:rPr>
                <w:sz w:val="18"/>
              </w:rPr>
              <w:t>2</w:t>
            </w:r>
          </w:p>
        </w:tc>
        <w:tc>
          <w:tcPr>
            <w:tcW w:w="672" w:type="dxa"/>
          </w:tcPr>
          <w:p w:rsidR="00FC0EB4" w:rsidRDefault="00D17422">
            <w:pPr>
              <w:pStyle w:val="TableParagraph"/>
              <w:ind w:left="172" w:right="179"/>
              <w:rPr>
                <w:sz w:val="18"/>
              </w:rPr>
            </w:pPr>
            <w:r>
              <w:rPr>
                <w:sz w:val="18"/>
              </w:rPr>
              <w:t>1.5</w:t>
            </w:r>
          </w:p>
        </w:tc>
      </w:tr>
      <w:tr w:rsidR="00FC0EB4">
        <w:trPr>
          <w:trHeight w:val="359"/>
        </w:trPr>
        <w:tc>
          <w:tcPr>
            <w:tcW w:w="1236" w:type="dxa"/>
          </w:tcPr>
          <w:p w:rsidR="00FC0EB4" w:rsidRDefault="00D17422">
            <w:pPr>
              <w:pStyle w:val="TableParagraph"/>
              <w:ind w:left="347"/>
              <w:jc w:val="left"/>
              <w:rPr>
                <w:sz w:val="18"/>
              </w:rPr>
            </w:pPr>
            <w:r>
              <w:rPr>
                <w:sz w:val="18"/>
              </w:rPr>
              <w:t>11-15</w:t>
            </w:r>
          </w:p>
        </w:tc>
        <w:tc>
          <w:tcPr>
            <w:tcW w:w="709" w:type="dxa"/>
          </w:tcPr>
          <w:p w:rsidR="00FC0EB4" w:rsidRDefault="00D17422">
            <w:pPr>
              <w:pStyle w:val="TableParagraph"/>
              <w:ind w:right="290"/>
              <w:jc w:val="right"/>
              <w:rPr>
                <w:b/>
                <w:sz w:val="18"/>
              </w:rPr>
            </w:pPr>
            <w:r>
              <w:rPr>
                <w:b/>
                <w:w w:val="99"/>
                <w:sz w:val="18"/>
              </w:rPr>
              <w:t>3</w:t>
            </w:r>
          </w:p>
        </w:tc>
        <w:tc>
          <w:tcPr>
            <w:tcW w:w="711" w:type="dxa"/>
          </w:tcPr>
          <w:p w:rsidR="00FC0EB4" w:rsidRDefault="00D17422">
            <w:pPr>
              <w:pStyle w:val="TableParagraph"/>
              <w:ind w:left="26"/>
              <w:rPr>
                <w:sz w:val="18"/>
              </w:rPr>
            </w:pPr>
            <w:r>
              <w:rPr>
                <w:sz w:val="18"/>
              </w:rPr>
              <w:t>1</w:t>
            </w:r>
          </w:p>
        </w:tc>
        <w:tc>
          <w:tcPr>
            <w:tcW w:w="716" w:type="dxa"/>
          </w:tcPr>
          <w:p w:rsidR="00FC0EB4" w:rsidRDefault="00D17422">
            <w:pPr>
              <w:pStyle w:val="TableParagraph"/>
              <w:ind w:left="189" w:right="205"/>
              <w:rPr>
                <w:sz w:val="18"/>
              </w:rPr>
            </w:pPr>
            <w:r>
              <w:rPr>
                <w:sz w:val="18"/>
              </w:rPr>
              <w:t>1.5</w:t>
            </w:r>
          </w:p>
        </w:tc>
        <w:tc>
          <w:tcPr>
            <w:tcW w:w="711" w:type="dxa"/>
          </w:tcPr>
          <w:p w:rsidR="00FC0EB4" w:rsidRDefault="00D17422">
            <w:pPr>
              <w:pStyle w:val="TableParagraph"/>
              <w:ind w:left="23"/>
              <w:rPr>
                <w:sz w:val="18"/>
              </w:rPr>
            </w:pPr>
            <w:r>
              <w:rPr>
                <w:sz w:val="18"/>
              </w:rPr>
              <w:t>1</w:t>
            </w:r>
          </w:p>
        </w:tc>
        <w:tc>
          <w:tcPr>
            <w:tcW w:w="713" w:type="dxa"/>
          </w:tcPr>
          <w:p w:rsidR="00FC0EB4" w:rsidRDefault="00D17422">
            <w:pPr>
              <w:pStyle w:val="TableParagraph"/>
              <w:ind w:left="15"/>
              <w:rPr>
                <w:sz w:val="18"/>
              </w:rPr>
            </w:pPr>
            <w:r>
              <w:rPr>
                <w:sz w:val="18"/>
              </w:rPr>
              <w:t>1</w:t>
            </w:r>
          </w:p>
        </w:tc>
        <w:tc>
          <w:tcPr>
            <w:tcW w:w="713" w:type="dxa"/>
          </w:tcPr>
          <w:p w:rsidR="00FC0EB4" w:rsidRDefault="00D17422">
            <w:pPr>
              <w:pStyle w:val="TableParagraph"/>
              <w:ind w:left="15"/>
              <w:rPr>
                <w:sz w:val="18"/>
              </w:rPr>
            </w:pPr>
            <w:r>
              <w:rPr>
                <w:sz w:val="18"/>
              </w:rPr>
              <w:t>2</w:t>
            </w:r>
          </w:p>
        </w:tc>
        <w:tc>
          <w:tcPr>
            <w:tcW w:w="717" w:type="dxa"/>
          </w:tcPr>
          <w:p w:rsidR="00FC0EB4" w:rsidRDefault="00D17422">
            <w:pPr>
              <w:pStyle w:val="TableParagraph"/>
              <w:ind w:left="187" w:right="197"/>
              <w:rPr>
                <w:sz w:val="18"/>
              </w:rPr>
            </w:pPr>
            <w:r>
              <w:rPr>
                <w:sz w:val="18"/>
              </w:rPr>
              <w:t>1.5</w:t>
            </w:r>
          </w:p>
        </w:tc>
        <w:tc>
          <w:tcPr>
            <w:tcW w:w="712" w:type="dxa"/>
          </w:tcPr>
          <w:p w:rsidR="00FC0EB4" w:rsidRDefault="00D17422">
            <w:pPr>
              <w:pStyle w:val="TableParagraph"/>
              <w:ind w:right="292"/>
              <w:jc w:val="right"/>
              <w:rPr>
                <w:b/>
                <w:sz w:val="18"/>
              </w:rPr>
            </w:pPr>
            <w:r>
              <w:rPr>
                <w:b/>
                <w:w w:val="99"/>
                <w:sz w:val="18"/>
              </w:rPr>
              <w:t>3</w:t>
            </w:r>
          </w:p>
        </w:tc>
        <w:tc>
          <w:tcPr>
            <w:tcW w:w="714" w:type="dxa"/>
          </w:tcPr>
          <w:p w:rsidR="00FC0EB4" w:rsidRDefault="00D17422">
            <w:pPr>
              <w:pStyle w:val="TableParagraph"/>
              <w:ind w:left="22"/>
              <w:rPr>
                <w:sz w:val="18"/>
              </w:rPr>
            </w:pPr>
            <w:r>
              <w:rPr>
                <w:sz w:val="18"/>
              </w:rPr>
              <w:t>1</w:t>
            </w:r>
          </w:p>
        </w:tc>
        <w:tc>
          <w:tcPr>
            <w:tcW w:w="729" w:type="dxa"/>
          </w:tcPr>
          <w:p w:rsidR="00FC0EB4" w:rsidRDefault="00D17422">
            <w:pPr>
              <w:pStyle w:val="TableParagraph"/>
              <w:ind w:right="229"/>
              <w:jc w:val="right"/>
              <w:rPr>
                <w:sz w:val="18"/>
              </w:rPr>
            </w:pPr>
            <w:r>
              <w:rPr>
                <w:sz w:val="18"/>
              </w:rPr>
              <w:t>1.5</w:t>
            </w:r>
          </w:p>
        </w:tc>
        <w:tc>
          <w:tcPr>
            <w:tcW w:w="695" w:type="dxa"/>
          </w:tcPr>
          <w:p w:rsidR="00FC0EB4" w:rsidRDefault="00D17422">
            <w:pPr>
              <w:pStyle w:val="TableParagraph"/>
              <w:ind w:left="26"/>
              <w:rPr>
                <w:sz w:val="18"/>
              </w:rPr>
            </w:pPr>
            <w:r>
              <w:rPr>
                <w:sz w:val="18"/>
              </w:rPr>
              <w:t>1</w:t>
            </w:r>
          </w:p>
        </w:tc>
        <w:tc>
          <w:tcPr>
            <w:tcW w:w="717" w:type="dxa"/>
          </w:tcPr>
          <w:p w:rsidR="00FC0EB4" w:rsidRDefault="00D17422">
            <w:pPr>
              <w:pStyle w:val="TableParagraph"/>
              <w:ind w:left="30"/>
              <w:rPr>
                <w:sz w:val="18"/>
              </w:rPr>
            </w:pPr>
            <w:r>
              <w:rPr>
                <w:sz w:val="18"/>
              </w:rPr>
              <w:t>1</w:t>
            </w:r>
          </w:p>
        </w:tc>
        <w:tc>
          <w:tcPr>
            <w:tcW w:w="715" w:type="dxa"/>
          </w:tcPr>
          <w:p w:rsidR="00FC0EB4" w:rsidRDefault="00D17422">
            <w:pPr>
              <w:pStyle w:val="TableParagraph"/>
              <w:ind w:left="24"/>
              <w:rPr>
                <w:sz w:val="18"/>
              </w:rPr>
            </w:pPr>
            <w:r>
              <w:rPr>
                <w:sz w:val="18"/>
              </w:rPr>
              <w:t>2</w:t>
            </w:r>
          </w:p>
        </w:tc>
        <w:tc>
          <w:tcPr>
            <w:tcW w:w="672" w:type="dxa"/>
          </w:tcPr>
          <w:p w:rsidR="00FC0EB4" w:rsidRDefault="00D17422">
            <w:pPr>
              <w:pStyle w:val="TableParagraph"/>
              <w:ind w:left="172" w:right="179"/>
              <w:rPr>
                <w:sz w:val="18"/>
              </w:rPr>
            </w:pPr>
            <w:r>
              <w:rPr>
                <w:sz w:val="18"/>
              </w:rPr>
              <w:t>1.5</w:t>
            </w:r>
          </w:p>
        </w:tc>
      </w:tr>
      <w:tr w:rsidR="00FC0EB4">
        <w:trPr>
          <w:trHeight w:val="359"/>
        </w:trPr>
        <w:tc>
          <w:tcPr>
            <w:tcW w:w="1236" w:type="dxa"/>
          </w:tcPr>
          <w:p w:rsidR="00FC0EB4" w:rsidRDefault="00D17422">
            <w:pPr>
              <w:pStyle w:val="TableParagraph"/>
              <w:ind w:left="347"/>
              <w:jc w:val="left"/>
              <w:rPr>
                <w:sz w:val="18"/>
              </w:rPr>
            </w:pPr>
            <w:r>
              <w:rPr>
                <w:sz w:val="18"/>
              </w:rPr>
              <w:t>16-25</w:t>
            </w:r>
          </w:p>
        </w:tc>
        <w:tc>
          <w:tcPr>
            <w:tcW w:w="709" w:type="dxa"/>
          </w:tcPr>
          <w:p w:rsidR="00FC0EB4" w:rsidRDefault="00D17422">
            <w:pPr>
              <w:pStyle w:val="TableParagraph"/>
              <w:ind w:right="242"/>
              <w:jc w:val="right"/>
              <w:rPr>
                <w:b/>
                <w:sz w:val="18"/>
              </w:rPr>
            </w:pPr>
            <w:r>
              <w:rPr>
                <w:b/>
                <w:w w:val="95"/>
                <w:sz w:val="18"/>
              </w:rPr>
              <w:t>3.5</w:t>
            </w:r>
          </w:p>
        </w:tc>
        <w:tc>
          <w:tcPr>
            <w:tcW w:w="711" w:type="dxa"/>
          </w:tcPr>
          <w:p w:rsidR="00FC0EB4" w:rsidRDefault="00D17422">
            <w:pPr>
              <w:pStyle w:val="TableParagraph"/>
              <w:ind w:left="26"/>
              <w:rPr>
                <w:sz w:val="18"/>
              </w:rPr>
            </w:pPr>
            <w:r>
              <w:rPr>
                <w:sz w:val="18"/>
              </w:rPr>
              <w:t>1</w:t>
            </w:r>
          </w:p>
        </w:tc>
        <w:tc>
          <w:tcPr>
            <w:tcW w:w="716" w:type="dxa"/>
          </w:tcPr>
          <w:p w:rsidR="00FC0EB4" w:rsidRDefault="00D17422">
            <w:pPr>
              <w:pStyle w:val="TableParagraph"/>
              <w:ind w:left="20"/>
              <w:rPr>
                <w:sz w:val="18"/>
              </w:rPr>
            </w:pPr>
            <w:r>
              <w:rPr>
                <w:sz w:val="18"/>
              </w:rPr>
              <w:t>2</w:t>
            </w:r>
          </w:p>
        </w:tc>
        <w:tc>
          <w:tcPr>
            <w:tcW w:w="711" w:type="dxa"/>
          </w:tcPr>
          <w:p w:rsidR="00FC0EB4" w:rsidRDefault="00D17422">
            <w:pPr>
              <w:pStyle w:val="TableParagraph"/>
              <w:ind w:left="23"/>
              <w:rPr>
                <w:sz w:val="18"/>
              </w:rPr>
            </w:pPr>
            <w:r>
              <w:rPr>
                <w:sz w:val="18"/>
              </w:rPr>
              <w:t>1</w:t>
            </w:r>
          </w:p>
        </w:tc>
        <w:tc>
          <w:tcPr>
            <w:tcW w:w="713" w:type="dxa"/>
          </w:tcPr>
          <w:p w:rsidR="00FC0EB4" w:rsidRDefault="00D17422">
            <w:pPr>
              <w:pStyle w:val="TableParagraph"/>
              <w:ind w:left="15"/>
              <w:rPr>
                <w:sz w:val="18"/>
              </w:rPr>
            </w:pPr>
            <w:r>
              <w:rPr>
                <w:sz w:val="18"/>
              </w:rPr>
              <w:t>1</w:t>
            </w:r>
          </w:p>
        </w:tc>
        <w:tc>
          <w:tcPr>
            <w:tcW w:w="713" w:type="dxa"/>
          </w:tcPr>
          <w:p w:rsidR="00FC0EB4" w:rsidRDefault="00D17422">
            <w:pPr>
              <w:pStyle w:val="TableParagraph"/>
              <w:ind w:left="172" w:right="192"/>
              <w:rPr>
                <w:sz w:val="18"/>
              </w:rPr>
            </w:pPr>
            <w:r>
              <w:rPr>
                <w:sz w:val="18"/>
              </w:rPr>
              <w:t>2.5</w:t>
            </w:r>
          </w:p>
        </w:tc>
        <w:tc>
          <w:tcPr>
            <w:tcW w:w="717" w:type="dxa"/>
          </w:tcPr>
          <w:p w:rsidR="00FC0EB4" w:rsidRDefault="00D17422">
            <w:pPr>
              <w:pStyle w:val="TableParagraph"/>
              <w:ind w:left="25"/>
              <w:rPr>
                <w:sz w:val="18"/>
              </w:rPr>
            </w:pPr>
            <w:r>
              <w:rPr>
                <w:sz w:val="18"/>
              </w:rPr>
              <w:t>2</w:t>
            </w:r>
          </w:p>
        </w:tc>
        <w:tc>
          <w:tcPr>
            <w:tcW w:w="712" w:type="dxa"/>
          </w:tcPr>
          <w:p w:rsidR="00FC0EB4" w:rsidRDefault="00D17422">
            <w:pPr>
              <w:pStyle w:val="TableParagraph"/>
              <w:ind w:right="292"/>
              <w:jc w:val="right"/>
              <w:rPr>
                <w:b/>
                <w:sz w:val="18"/>
              </w:rPr>
            </w:pPr>
            <w:r>
              <w:rPr>
                <w:b/>
                <w:w w:val="99"/>
                <w:sz w:val="18"/>
              </w:rPr>
              <w:t>3</w:t>
            </w:r>
          </w:p>
        </w:tc>
        <w:tc>
          <w:tcPr>
            <w:tcW w:w="714" w:type="dxa"/>
          </w:tcPr>
          <w:p w:rsidR="00FC0EB4" w:rsidRDefault="00D17422">
            <w:pPr>
              <w:pStyle w:val="TableParagraph"/>
              <w:ind w:left="22"/>
              <w:rPr>
                <w:sz w:val="18"/>
              </w:rPr>
            </w:pPr>
            <w:r>
              <w:rPr>
                <w:sz w:val="18"/>
              </w:rPr>
              <w:t>1</w:t>
            </w:r>
          </w:p>
        </w:tc>
        <w:tc>
          <w:tcPr>
            <w:tcW w:w="729" w:type="dxa"/>
          </w:tcPr>
          <w:p w:rsidR="00FC0EB4" w:rsidRDefault="00D17422">
            <w:pPr>
              <w:pStyle w:val="TableParagraph"/>
              <w:ind w:right="229"/>
              <w:jc w:val="right"/>
              <w:rPr>
                <w:sz w:val="18"/>
              </w:rPr>
            </w:pPr>
            <w:r>
              <w:rPr>
                <w:sz w:val="18"/>
              </w:rPr>
              <w:t>1.5</w:t>
            </w:r>
          </w:p>
        </w:tc>
        <w:tc>
          <w:tcPr>
            <w:tcW w:w="695" w:type="dxa"/>
          </w:tcPr>
          <w:p w:rsidR="00FC0EB4" w:rsidRDefault="00D17422">
            <w:pPr>
              <w:pStyle w:val="TableParagraph"/>
              <w:ind w:left="26"/>
              <w:rPr>
                <w:sz w:val="18"/>
              </w:rPr>
            </w:pPr>
            <w:r>
              <w:rPr>
                <w:sz w:val="18"/>
              </w:rPr>
              <w:t>1</w:t>
            </w:r>
          </w:p>
        </w:tc>
        <w:tc>
          <w:tcPr>
            <w:tcW w:w="717" w:type="dxa"/>
          </w:tcPr>
          <w:p w:rsidR="00FC0EB4" w:rsidRDefault="00D17422">
            <w:pPr>
              <w:pStyle w:val="TableParagraph"/>
              <w:ind w:left="30"/>
              <w:rPr>
                <w:sz w:val="18"/>
              </w:rPr>
            </w:pPr>
            <w:r>
              <w:rPr>
                <w:sz w:val="18"/>
              </w:rPr>
              <w:t>1</w:t>
            </w:r>
          </w:p>
        </w:tc>
        <w:tc>
          <w:tcPr>
            <w:tcW w:w="715" w:type="dxa"/>
          </w:tcPr>
          <w:p w:rsidR="00FC0EB4" w:rsidRDefault="00D17422">
            <w:pPr>
              <w:pStyle w:val="TableParagraph"/>
              <w:ind w:left="24"/>
              <w:rPr>
                <w:sz w:val="18"/>
              </w:rPr>
            </w:pPr>
            <w:r>
              <w:rPr>
                <w:sz w:val="18"/>
              </w:rPr>
              <w:t>2</w:t>
            </w:r>
          </w:p>
        </w:tc>
        <w:tc>
          <w:tcPr>
            <w:tcW w:w="672" w:type="dxa"/>
          </w:tcPr>
          <w:p w:rsidR="00FC0EB4" w:rsidRDefault="00D17422">
            <w:pPr>
              <w:pStyle w:val="TableParagraph"/>
              <w:ind w:left="172" w:right="179"/>
              <w:rPr>
                <w:sz w:val="18"/>
              </w:rPr>
            </w:pPr>
            <w:r>
              <w:rPr>
                <w:sz w:val="18"/>
              </w:rPr>
              <w:t>1.5</w:t>
            </w:r>
          </w:p>
        </w:tc>
      </w:tr>
      <w:tr w:rsidR="00FC0EB4">
        <w:trPr>
          <w:trHeight w:val="362"/>
        </w:trPr>
        <w:tc>
          <w:tcPr>
            <w:tcW w:w="1236" w:type="dxa"/>
          </w:tcPr>
          <w:p w:rsidR="00FC0EB4" w:rsidRDefault="00D17422">
            <w:pPr>
              <w:pStyle w:val="TableParagraph"/>
              <w:spacing w:before="79"/>
              <w:ind w:left="347"/>
              <w:jc w:val="left"/>
              <w:rPr>
                <w:sz w:val="18"/>
              </w:rPr>
            </w:pPr>
            <w:r>
              <w:rPr>
                <w:sz w:val="18"/>
              </w:rPr>
              <w:t>26-45</w:t>
            </w:r>
          </w:p>
        </w:tc>
        <w:tc>
          <w:tcPr>
            <w:tcW w:w="709" w:type="dxa"/>
          </w:tcPr>
          <w:p w:rsidR="00FC0EB4" w:rsidRDefault="00D17422">
            <w:pPr>
              <w:pStyle w:val="TableParagraph"/>
              <w:spacing w:before="79"/>
              <w:ind w:right="290"/>
              <w:jc w:val="right"/>
              <w:rPr>
                <w:b/>
                <w:sz w:val="18"/>
              </w:rPr>
            </w:pPr>
            <w:r>
              <w:rPr>
                <w:b/>
                <w:w w:val="99"/>
                <w:sz w:val="18"/>
              </w:rPr>
              <w:t>4</w:t>
            </w:r>
          </w:p>
        </w:tc>
        <w:tc>
          <w:tcPr>
            <w:tcW w:w="711" w:type="dxa"/>
          </w:tcPr>
          <w:p w:rsidR="00FC0EB4" w:rsidRDefault="00D17422">
            <w:pPr>
              <w:pStyle w:val="TableParagraph"/>
              <w:spacing w:before="79"/>
              <w:ind w:left="26"/>
              <w:rPr>
                <w:sz w:val="18"/>
              </w:rPr>
            </w:pPr>
            <w:r>
              <w:rPr>
                <w:sz w:val="18"/>
              </w:rPr>
              <w:t>1</w:t>
            </w:r>
          </w:p>
        </w:tc>
        <w:tc>
          <w:tcPr>
            <w:tcW w:w="716" w:type="dxa"/>
          </w:tcPr>
          <w:p w:rsidR="00FC0EB4" w:rsidRDefault="00D17422">
            <w:pPr>
              <w:pStyle w:val="TableParagraph"/>
              <w:spacing w:before="79"/>
              <w:ind w:left="189" w:right="205"/>
              <w:rPr>
                <w:sz w:val="18"/>
              </w:rPr>
            </w:pPr>
            <w:r>
              <w:rPr>
                <w:sz w:val="18"/>
              </w:rPr>
              <w:t>2.5</w:t>
            </w:r>
          </w:p>
        </w:tc>
        <w:tc>
          <w:tcPr>
            <w:tcW w:w="711" w:type="dxa"/>
          </w:tcPr>
          <w:p w:rsidR="00FC0EB4" w:rsidRDefault="00D17422">
            <w:pPr>
              <w:pStyle w:val="TableParagraph"/>
              <w:spacing w:before="79"/>
              <w:ind w:left="186" w:right="200"/>
              <w:rPr>
                <w:sz w:val="18"/>
              </w:rPr>
            </w:pPr>
            <w:r>
              <w:rPr>
                <w:sz w:val="18"/>
              </w:rPr>
              <w:t>1.5</w:t>
            </w:r>
          </w:p>
        </w:tc>
        <w:tc>
          <w:tcPr>
            <w:tcW w:w="713" w:type="dxa"/>
          </w:tcPr>
          <w:p w:rsidR="00FC0EB4" w:rsidRDefault="00D17422">
            <w:pPr>
              <w:pStyle w:val="TableParagraph"/>
              <w:spacing w:before="79"/>
              <w:ind w:left="15"/>
              <w:rPr>
                <w:sz w:val="18"/>
              </w:rPr>
            </w:pPr>
            <w:r>
              <w:rPr>
                <w:sz w:val="18"/>
              </w:rPr>
              <w:t>1</w:t>
            </w:r>
          </w:p>
        </w:tc>
        <w:tc>
          <w:tcPr>
            <w:tcW w:w="713" w:type="dxa"/>
          </w:tcPr>
          <w:p w:rsidR="00FC0EB4" w:rsidRDefault="00D17422">
            <w:pPr>
              <w:pStyle w:val="TableParagraph"/>
              <w:spacing w:before="79"/>
              <w:ind w:left="172" w:right="192"/>
              <w:rPr>
                <w:sz w:val="18"/>
              </w:rPr>
            </w:pPr>
            <w:r>
              <w:rPr>
                <w:sz w:val="18"/>
              </w:rPr>
              <w:t>2.5</w:t>
            </w:r>
          </w:p>
        </w:tc>
        <w:tc>
          <w:tcPr>
            <w:tcW w:w="717" w:type="dxa"/>
          </w:tcPr>
          <w:p w:rsidR="00FC0EB4" w:rsidRDefault="00D17422">
            <w:pPr>
              <w:pStyle w:val="TableParagraph"/>
              <w:spacing w:before="79"/>
              <w:ind w:left="25"/>
              <w:rPr>
                <w:sz w:val="18"/>
              </w:rPr>
            </w:pPr>
            <w:r>
              <w:rPr>
                <w:sz w:val="18"/>
              </w:rPr>
              <w:t>2</w:t>
            </w:r>
          </w:p>
        </w:tc>
        <w:tc>
          <w:tcPr>
            <w:tcW w:w="712" w:type="dxa"/>
          </w:tcPr>
          <w:p w:rsidR="00FC0EB4" w:rsidRDefault="00D17422">
            <w:pPr>
              <w:pStyle w:val="TableParagraph"/>
              <w:spacing w:before="79"/>
              <w:ind w:right="292"/>
              <w:jc w:val="right"/>
              <w:rPr>
                <w:b/>
                <w:sz w:val="18"/>
              </w:rPr>
            </w:pPr>
            <w:r>
              <w:rPr>
                <w:b/>
                <w:w w:val="99"/>
                <w:sz w:val="18"/>
              </w:rPr>
              <w:t>3</w:t>
            </w:r>
          </w:p>
        </w:tc>
        <w:tc>
          <w:tcPr>
            <w:tcW w:w="714" w:type="dxa"/>
          </w:tcPr>
          <w:p w:rsidR="00FC0EB4" w:rsidRDefault="00D17422">
            <w:pPr>
              <w:pStyle w:val="TableParagraph"/>
              <w:spacing w:before="79"/>
              <w:ind w:left="22"/>
              <w:rPr>
                <w:sz w:val="18"/>
              </w:rPr>
            </w:pPr>
            <w:r>
              <w:rPr>
                <w:sz w:val="18"/>
              </w:rPr>
              <w:t>1</w:t>
            </w:r>
          </w:p>
        </w:tc>
        <w:tc>
          <w:tcPr>
            <w:tcW w:w="729" w:type="dxa"/>
          </w:tcPr>
          <w:p w:rsidR="00FC0EB4" w:rsidRDefault="00D17422">
            <w:pPr>
              <w:pStyle w:val="TableParagraph"/>
              <w:spacing w:before="79"/>
              <w:ind w:right="229"/>
              <w:jc w:val="right"/>
              <w:rPr>
                <w:sz w:val="18"/>
              </w:rPr>
            </w:pPr>
            <w:r>
              <w:rPr>
                <w:sz w:val="18"/>
              </w:rPr>
              <w:t>1.5</w:t>
            </w:r>
          </w:p>
        </w:tc>
        <w:tc>
          <w:tcPr>
            <w:tcW w:w="695" w:type="dxa"/>
          </w:tcPr>
          <w:p w:rsidR="00FC0EB4" w:rsidRDefault="00D17422">
            <w:pPr>
              <w:pStyle w:val="TableParagraph"/>
              <w:spacing w:before="79"/>
              <w:ind w:left="26"/>
              <w:rPr>
                <w:sz w:val="18"/>
              </w:rPr>
            </w:pPr>
            <w:r>
              <w:rPr>
                <w:sz w:val="18"/>
              </w:rPr>
              <w:t>1</w:t>
            </w:r>
          </w:p>
        </w:tc>
        <w:tc>
          <w:tcPr>
            <w:tcW w:w="717" w:type="dxa"/>
          </w:tcPr>
          <w:p w:rsidR="00FC0EB4" w:rsidRDefault="00D17422">
            <w:pPr>
              <w:pStyle w:val="TableParagraph"/>
              <w:spacing w:before="79"/>
              <w:ind w:left="30"/>
              <w:rPr>
                <w:sz w:val="18"/>
              </w:rPr>
            </w:pPr>
            <w:r>
              <w:rPr>
                <w:sz w:val="18"/>
              </w:rPr>
              <w:t>1</w:t>
            </w:r>
          </w:p>
        </w:tc>
        <w:tc>
          <w:tcPr>
            <w:tcW w:w="715" w:type="dxa"/>
          </w:tcPr>
          <w:p w:rsidR="00FC0EB4" w:rsidRDefault="00D17422">
            <w:pPr>
              <w:pStyle w:val="TableParagraph"/>
              <w:spacing w:before="79"/>
              <w:ind w:left="24"/>
              <w:rPr>
                <w:sz w:val="18"/>
              </w:rPr>
            </w:pPr>
            <w:r>
              <w:rPr>
                <w:sz w:val="18"/>
              </w:rPr>
              <w:t>2</w:t>
            </w:r>
          </w:p>
        </w:tc>
        <w:tc>
          <w:tcPr>
            <w:tcW w:w="672" w:type="dxa"/>
          </w:tcPr>
          <w:p w:rsidR="00FC0EB4" w:rsidRDefault="00D17422">
            <w:pPr>
              <w:pStyle w:val="TableParagraph"/>
              <w:spacing w:before="79"/>
              <w:ind w:left="172" w:right="179"/>
              <w:rPr>
                <w:sz w:val="18"/>
              </w:rPr>
            </w:pPr>
            <w:r>
              <w:rPr>
                <w:sz w:val="18"/>
              </w:rPr>
              <w:t>1.5</w:t>
            </w:r>
          </w:p>
        </w:tc>
      </w:tr>
      <w:tr w:rsidR="00FC0EB4">
        <w:trPr>
          <w:trHeight w:val="359"/>
        </w:trPr>
        <w:tc>
          <w:tcPr>
            <w:tcW w:w="1236" w:type="dxa"/>
          </w:tcPr>
          <w:p w:rsidR="00FC0EB4" w:rsidRDefault="00D17422">
            <w:pPr>
              <w:pStyle w:val="TableParagraph"/>
              <w:ind w:left="347"/>
              <w:jc w:val="left"/>
              <w:rPr>
                <w:sz w:val="18"/>
              </w:rPr>
            </w:pPr>
            <w:r>
              <w:rPr>
                <w:sz w:val="18"/>
              </w:rPr>
              <w:t>46-65</w:t>
            </w:r>
          </w:p>
        </w:tc>
        <w:tc>
          <w:tcPr>
            <w:tcW w:w="709" w:type="dxa"/>
          </w:tcPr>
          <w:p w:rsidR="00FC0EB4" w:rsidRDefault="00D17422">
            <w:pPr>
              <w:pStyle w:val="TableParagraph"/>
              <w:ind w:right="242"/>
              <w:jc w:val="right"/>
              <w:rPr>
                <w:b/>
                <w:sz w:val="18"/>
              </w:rPr>
            </w:pPr>
            <w:r>
              <w:rPr>
                <w:b/>
                <w:w w:val="95"/>
                <w:sz w:val="18"/>
              </w:rPr>
              <w:t>4.5</w:t>
            </w:r>
          </w:p>
        </w:tc>
        <w:tc>
          <w:tcPr>
            <w:tcW w:w="711" w:type="dxa"/>
          </w:tcPr>
          <w:p w:rsidR="00FC0EB4" w:rsidRDefault="00D17422">
            <w:pPr>
              <w:pStyle w:val="TableParagraph"/>
              <w:ind w:left="26"/>
              <w:rPr>
                <w:sz w:val="18"/>
              </w:rPr>
            </w:pPr>
            <w:r>
              <w:rPr>
                <w:sz w:val="18"/>
              </w:rPr>
              <w:t>1</w:t>
            </w:r>
          </w:p>
        </w:tc>
        <w:tc>
          <w:tcPr>
            <w:tcW w:w="716" w:type="dxa"/>
          </w:tcPr>
          <w:p w:rsidR="00FC0EB4" w:rsidRDefault="00D17422">
            <w:pPr>
              <w:pStyle w:val="TableParagraph"/>
              <w:ind w:left="189" w:right="205"/>
              <w:rPr>
                <w:sz w:val="18"/>
              </w:rPr>
            </w:pPr>
            <w:r>
              <w:rPr>
                <w:sz w:val="18"/>
              </w:rPr>
              <w:t>2.5</w:t>
            </w:r>
          </w:p>
        </w:tc>
        <w:tc>
          <w:tcPr>
            <w:tcW w:w="711" w:type="dxa"/>
          </w:tcPr>
          <w:p w:rsidR="00FC0EB4" w:rsidRDefault="00D17422">
            <w:pPr>
              <w:pStyle w:val="TableParagraph"/>
              <w:ind w:left="186" w:right="200"/>
              <w:rPr>
                <w:sz w:val="18"/>
              </w:rPr>
            </w:pPr>
            <w:r>
              <w:rPr>
                <w:sz w:val="18"/>
              </w:rPr>
              <w:t>1.5</w:t>
            </w:r>
          </w:p>
        </w:tc>
        <w:tc>
          <w:tcPr>
            <w:tcW w:w="713" w:type="dxa"/>
          </w:tcPr>
          <w:p w:rsidR="00FC0EB4" w:rsidRDefault="00D17422">
            <w:pPr>
              <w:pStyle w:val="TableParagraph"/>
              <w:ind w:left="15"/>
              <w:rPr>
                <w:sz w:val="18"/>
              </w:rPr>
            </w:pPr>
            <w:r>
              <w:rPr>
                <w:sz w:val="18"/>
              </w:rPr>
              <w:t>1</w:t>
            </w:r>
          </w:p>
        </w:tc>
        <w:tc>
          <w:tcPr>
            <w:tcW w:w="713" w:type="dxa"/>
          </w:tcPr>
          <w:p w:rsidR="00FC0EB4" w:rsidRDefault="00D17422">
            <w:pPr>
              <w:pStyle w:val="TableParagraph"/>
              <w:ind w:left="15"/>
              <w:rPr>
                <w:sz w:val="18"/>
              </w:rPr>
            </w:pPr>
            <w:r>
              <w:rPr>
                <w:sz w:val="18"/>
              </w:rPr>
              <w:t>3</w:t>
            </w:r>
          </w:p>
        </w:tc>
        <w:tc>
          <w:tcPr>
            <w:tcW w:w="717" w:type="dxa"/>
          </w:tcPr>
          <w:p w:rsidR="00FC0EB4" w:rsidRDefault="00D17422">
            <w:pPr>
              <w:pStyle w:val="TableParagraph"/>
              <w:ind w:left="187" w:right="197"/>
              <w:rPr>
                <w:sz w:val="18"/>
              </w:rPr>
            </w:pPr>
            <w:r>
              <w:rPr>
                <w:sz w:val="18"/>
              </w:rPr>
              <w:t>2.5</w:t>
            </w:r>
          </w:p>
        </w:tc>
        <w:tc>
          <w:tcPr>
            <w:tcW w:w="712" w:type="dxa"/>
          </w:tcPr>
          <w:p w:rsidR="00FC0EB4" w:rsidRDefault="00D17422">
            <w:pPr>
              <w:pStyle w:val="TableParagraph"/>
              <w:ind w:right="241"/>
              <w:jc w:val="right"/>
              <w:rPr>
                <w:b/>
                <w:sz w:val="18"/>
              </w:rPr>
            </w:pPr>
            <w:r>
              <w:rPr>
                <w:b/>
                <w:w w:val="95"/>
                <w:sz w:val="18"/>
              </w:rPr>
              <w:t>3.5</w:t>
            </w:r>
          </w:p>
        </w:tc>
        <w:tc>
          <w:tcPr>
            <w:tcW w:w="714" w:type="dxa"/>
          </w:tcPr>
          <w:p w:rsidR="00FC0EB4" w:rsidRDefault="00D17422">
            <w:pPr>
              <w:pStyle w:val="TableParagraph"/>
              <w:ind w:left="22"/>
              <w:rPr>
                <w:sz w:val="18"/>
              </w:rPr>
            </w:pPr>
            <w:r>
              <w:rPr>
                <w:sz w:val="18"/>
              </w:rPr>
              <w:t>1</w:t>
            </w:r>
          </w:p>
        </w:tc>
        <w:tc>
          <w:tcPr>
            <w:tcW w:w="729" w:type="dxa"/>
          </w:tcPr>
          <w:p w:rsidR="00FC0EB4" w:rsidRDefault="00D17422">
            <w:pPr>
              <w:pStyle w:val="TableParagraph"/>
              <w:ind w:right="297"/>
              <w:jc w:val="right"/>
              <w:rPr>
                <w:sz w:val="18"/>
              </w:rPr>
            </w:pPr>
            <w:r>
              <w:rPr>
                <w:sz w:val="18"/>
              </w:rPr>
              <w:t>2</w:t>
            </w:r>
          </w:p>
        </w:tc>
        <w:tc>
          <w:tcPr>
            <w:tcW w:w="695" w:type="dxa"/>
          </w:tcPr>
          <w:p w:rsidR="00FC0EB4" w:rsidRDefault="00D17422">
            <w:pPr>
              <w:pStyle w:val="TableParagraph"/>
              <w:ind w:left="31"/>
              <w:rPr>
                <w:sz w:val="18"/>
              </w:rPr>
            </w:pPr>
            <w:r>
              <w:rPr>
                <w:sz w:val="18"/>
              </w:rPr>
              <w:t>1</w:t>
            </w:r>
          </w:p>
        </w:tc>
        <w:tc>
          <w:tcPr>
            <w:tcW w:w="717" w:type="dxa"/>
          </w:tcPr>
          <w:p w:rsidR="00FC0EB4" w:rsidRDefault="00D17422">
            <w:pPr>
              <w:pStyle w:val="TableParagraph"/>
              <w:ind w:left="30"/>
              <w:rPr>
                <w:sz w:val="18"/>
              </w:rPr>
            </w:pPr>
            <w:r>
              <w:rPr>
                <w:sz w:val="18"/>
              </w:rPr>
              <w:t>1</w:t>
            </w:r>
          </w:p>
        </w:tc>
        <w:tc>
          <w:tcPr>
            <w:tcW w:w="715" w:type="dxa"/>
          </w:tcPr>
          <w:p w:rsidR="00FC0EB4" w:rsidRDefault="00D17422">
            <w:pPr>
              <w:pStyle w:val="TableParagraph"/>
              <w:ind w:left="187" w:right="194"/>
              <w:rPr>
                <w:sz w:val="18"/>
              </w:rPr>
            </w:pPr>
            <w:r>
              <w:rPr>
                <w:sz w:val="18"/>
              </w:rPr>
              <w:t>2.5</w:t>
            </w:r>
          </w:p>
        </w:tc>
        <w:tc>
          <w:tcPr>
            <w:tcW w:w="672" w:type="dxa"/>
          </w:tcPr>
          <w:p w:rsidR="00FC0EB4" w:rsidRDefault="00D17422">
            <w:pPr>
              <w:pStyle w:val="TableParagraph"/>
              <w:ind w:left="29"/>
              <w:rPr>
                <w:sz w:val="18"/>
              </w:rPr>
            </w:pPr>
            <w:r>
              <w:rPr>
                <w:sz w:val="18"/>
              </w:rPr>
              <w:t>2</w:t>
            </w:r>
          </w:p>
        </w:tc>
      </w:tr>
      <w:tr w:rsidR="00FC0EB4">
        <w:trPr>
          <w:trHeight w:val="362"/>
        </w:trPr>
        <w:tc>
          <w:tcPr>
            <w:tcW w:w="1236" w:type="dxa"/>
          </w:tcPr>
          <w:p w:rsidR="00FC0EB4" w:rsidRDefault="00D17422">
            <w:pPr>
              <w:pStyle w:val="TableParagraph"/>
              <w:spacing w:before="79"/>
              <w:ind w:left="347"/>
              <w:jc w:val="left"/>
              <w:rPr>
                <w:sz w:val="18"/>
              </w:rPr>
            </w:pPr>
            <w:r>
              <w:rPr>
                <w:sz w:val="18"/>
              </w:rPr>
              <w:t>66-85</w:t>
            </w:r>
          </w:p>
        </w:tc>
        <w:tc>
          <w:tcPr>
            <w:tcW w:w="709" w:type="dxa"/>
          </w:tcPr>
          <w:p w:rsidR="00FC0EB4" w:rsidRDefault="00D17422">
            <w:pPr>
              <w:pStyle w:val="TableParagraph"/>
              <w:spacing w:before="79"/>
              <w:ind w:right="290"/>
              <w:jc w:val="right"/>
              <w:rPr>
                <w:b/>
                <w:sz w:val="18"/>
              </w:rPr>
            </w:pPr>
            <w:r>
              <w:rPr>
                <w:b/>
                <w:w w:val="99"/>
                <w:sz w:val="18"/>
              </w:rPr>
              <w:t>5</w:t>
            </w:r>
          </w:p>
        </w:tc>
        <w:tc>
          <w:tcPr>
            <w:tcW w:w="711" w:type="dxa"/>
          </w:tcPr>
          <w:p w:rsidR="00FC0EB4" w:rsidRDefault="00D17422">
            <w:pPr>
              <w:pStyle w:val="TableParagraph"/>
              <w:spacing w:before="79"/>
              <w:ind w:left="26"/>
              <w:rPr>
                <w:sz w:val="18"/>
              </w:rPr>
            </w:pPr>
            <w:r>
              <w:rPr>
                <w:sz w:val="18"/>
              </w:rPr>
              <w:t>1</w:t>
            </w:r>
          </w:p>
        </w:tc>
        <w:tc>
          <w:tcPr>
            <w:tcW w:w="716" w:type="dxa"/>
          </w:tcPr>
          <w:p w:rsidR="00FC0EB4" w:rsidRDefault="00D17422">
            <w:pPr>
              <w:pStyle w:val="TableParagraph"/>
              <w:spacing w:before="79"/>
              <w:ind w:left="20"/>
              <w:rPr>
                <w:sz w:val="18"/>
              </w:rPr>
            </w:pPr>
            <w:r>
              <w:rPr>
                <w:sz w:val="18"/>
              </w:rPr>
              <w:t>3</w:t>
            </w:r>
          </w:p>
        </w:tc>
        <w:tc>
          <w:tcPr>
            <w:tcW w:w="711" w:type="dxa"/>
          </w:tcPr>
          <w:p w:rsidR="00FC0EB4" w:rsidRDefault="00D17422">
            <w:pPr>
              <w:pStyle w:val="TableParagraph"/>
              <w:spacing w:before="79"/>
              <w:ind w:left="186" w:right="200"/>
              <w:rPr>
                <w:sz w:val="18"/>
              </w:rPr>
            </w:pPr>
            <w:r>
              <w:rPr>
                <w:sz w:val="18"/>
              </w:rPr>
              <w:t>1.5</w:t>
            </w:r>
          </w:p>
        </w:tc>
        <w:tc>
          <w:tcPr>
            <w:tcW w:w="713" w:type="dxa"/>
          </w:tcPr>
          <w:p w:rsidR="00FC0EB4" w:rsidRDefault="00D17422">
            <w:pPr>
              <w:pStyle w:val="TableParagraph"/>
              <w:spacing w:before="79"/>
              <w:ind w:left="170" w:right="192"/>
              <w:rPr>
                <w:sz w:val="18"/>
              </w:rPr>
            </w:pPr>
            <w:r>
              <w:rPr>
                <w:sz w:val="18"/>
              </w:rPr>
              <w:t>1.5</w:t>
            </w:r>
          </w:p>
        </w:tc>
        <w:tc>
          <w:tcPr>
            <w:tcW w:w="713" w:type="dxa"/>
          </w:tcPr>
          <w:p w:rsidR="00FC0EB4" w:rsidRDefault="00D17422">
            <w:pPr>
              <w:pStyle w:val="TableParagraph"/>
              <w:spacing w:before="79"/>
              <w:ind w:left="172" w:right="192"/>
              <w:rPr>
                <w:sz w:val="18"/>
              </w:rPr>
            </w:pPr>
            <w:r>
              <w:rPr>
                <w:sz w:val="18"/>
              </w:rPr>
              <w:t>3.5</w:t>
            </w:r>
          </w:p>
        </w:tc>
        <w:tc>
          <w:tcPr>
            <w:tcW w:w="717" w:type="dxa"/>
          </w:tcPr>
          <w:p w:rsidR="00FC0EB4" w:rsidRDefault="00D17422">
            <w:pPr>
              <w:pStyle w:val="TableParagraph"/>
              <w:spacing w:before="79"/>
              <w:ind w:left="182" w:right="197"/>
              <w:rPr>
                <w:sz w:val="18"/>
              </w:rPr>
            </w:pPr>
            <w:r>
              <w:rPr>
                <w:sz w:val="18"/>
              </w:rPr>
              <w:t>2.5</w:t>
            </w:r>
          </w:p>
        </w:tc>
        <w:tc>
          <w:tcPr>
            <w:tcW w:w="712" w:type="dxa"/>
          </w:tcPr>
          <w:p w:rsidR="00FC0EB4" w:rsidRDefault="00D17422">
            <w:pPr>
              <w:pStyle w:val="TableParagraph"/>
              <w:spacing w:before="79"/>
              <w:ind w:right="242"/>
              <w:jc w:val="right"/>
              <w:rPr>
                <w:b/>
                <w:sz w:val="18"/>
              </w:rPr>
            </w:pPr>
            <w:r>
              <w:rPr>
                <w:b/>
                <w:w w:val="95"/>
                <w:sz w:val="18"/>
              </w:rPr>
              <w:t>3.5</w:t>
            </w:r>
          </w:p>
        </w:tc>
        <w:tc>
          <w:tcPr>
            <w:tcW w:w="714" w:type="dxa"/>
          </w:tcPr>
          <w:p w:rsidR="00FC0EB4" w:rsidRDefault="00D17422">
            <w:pPr>
              <w:pStyle w:val="TableParagraph"/>
              <w:spacing w:before="79"/>
              <w:ind w:left="22"/>
              <w:rPr>
                <w:sz w:val="18"/>
              </w:rPr>
            </w:pPr>
            <w:r>
              <w:rPr>
                <w:sz w:val="18"/>
              </w:rPr>
              <w:t>1</w:t>
            </w:r>
          </w:p>
        </w:tc>
        <w:tc>
          <w:tcPr>
            <w:tcW w:w="729" w:type="dxa"/>
          </w:tcPr>
          <w:p w:rsidR="00FC0EB4" w:rsidRDefault="00D17422">
            <w:pPr>
              <w:pStyle w:val="TableParagraph"/>
              <w:spacing w:before="79"/>
              <w:ind w:right="301"/>
              <w:jc w:val="right"/>
              <w:rPr>
                <w:sz w:val="18"/>
              </w:rPr>
            </w:pPr>
            <w:r>
              <w:rPr>
                <w:sz w:val="18"/>
              </w:rPr>
              <w:t>2</w:t>
            </w:r>
          </w:p>
        </w:tc>
        <w:tc>
          <w:tcPr>
            <w:tcW w:w="695" w:type="dxa"/>
          </w:tcPr>
          <w:p w:rsidR="00FC0EB4" w:rsidRDefault="00D17422">
            <w:pPr>
              <w:pStyle w:val="TableParagraph"/>
              <w:spacing w:before="79"/>
              <w:ind w:left="26"/>
              <w:rPr>
                <w:sz w:val="18"/>
              </w:rPr>
            </w:pPr>
            <w:r>
              <w:rPr>
                <w:sz w:val="18"/>
              </w:rPr>
              <w:t>1</w:t>
            </w:r>
          </w:p>
        </w:tc>
        <w:tc>
          <w:tcPr>
            <w:tcW w:w="717" w:type="dxa"/>
          </w:tcPr>
          <w:p w:rsidR="00FC0EB4" w:rsidRDefault="00D17422">
            <w:pPr>
              <w:pStyle w:val="TableParagraph"/>
              <w:spacing w:before="79"/>
              <w:ind w:left="30"/>
              <w:rPr>
                <w:sz w:val="18"/>
              </w:rPr>
            </w:pPr>
            <w:r>
              <w:rPr>
                <w:sz w:val="18"/>
              </w:rPr>
              <w:t>1</w:t>
            </w:r>
          </w:p>
        </w:tc>
        <w:tc>
          <w:tcPr>
            <w:tcW w:w="715" w:type="dxa"/>
          </w:tcPr>
          <w:p w:rsidR="00FC0EB4" w:rsidRDefault="00D17422">
            <w:pPr>
              <w:pStyle w:val="TableParagraph"/>
              <w:spacing w:before="79"/>
              <w:ind w:left="182" w:right="194"/>
              <w:rPr>
                <w:sz w:val="18"/>
              </w:rPr>
            </w:pPr>
            <w:r>
              <w:rPr>
                <w:sz w:val="18"/>
              </w:rPr>
              <w:t>2.5</w:t>
            </w:r>
          </w:p>
        </w:tc>
        <w:tc>
          <w:tcPr>
            <w:tcW w:w="672" w:type="dxa"/>
          </w:tcPr>
          <w:p w:rsidR="00FC0EB4" w:rsidRDefault="00D17422">
            <w:pPr>
              <w:pStyle w:val="TableParagraph"/>
              <w:spacing w:before="79"/>
              <w:ind w:left="29"/>
              <w:rPr>
                <w:sz w:val="18"/>
              </w:rPr>
            </w:pPr>
            <w:r>
              <w:rPr>
                <w:sz w:val="18"/>
              </w:rPr>
              <w:t>2</w:t>
            </w:r>
          </w:p>
        </w:tc>
      </w:tr>
      <w:tr w:rsidR="00FC0EB4">
        <w:trPr>
          <w:trHeight w:val="359"/>
        </w:trPr>
        <w:tc>
          <w:tcPr>
            <w:tcW w:w="1236" w:type="dxa"/>
          </w:tcPr>
          <w:p w:rsidR="00FC0EB4" w:rsidRDefault="00D17422">
            <w:pPr>
              <w:pStyle w:val="TableParagraph"/>
              <w:ind w:left="290"/>
              <w:jc w:val="left"/>
              <w:rPr>
                <w:sz w:val="18"/>
              </w:rPr>
            </w:pPr>
            <w:r>
              <w:rPr>
                <w:sz w:val="18"/>
              </w:rPr>
              <w:t>86-125</w:t>
            </w:r>
          </w:p>
        </w:tc>
        <w:tc>
          <w:tcPr>
            <w:tcW w:w="709" w:type="dxa"/>
          </w:tcPr>
          <w:p w:rsidR="00FC0EB4" w:rsidRDefault="00D17422">
            <w:pPr>
              <w:pStyle w:val="TableParagraph"/>
              <w:ind w:right="241"/>
              <w:jc w:val="right"/>
              <w:rPr>
                <w:b/>
                <w:sz w:val="18"/>
              </w:rPr>
            </w:pPr>
            <w:r>
              <w:rPr>
                <w:b/>
                <w:w w:val="95"/>
                <w:sz w:val="18"/>
              </w:rPr>
              <w:t>5.5</w:t>
            </w:r>
          </w:p>
        </w:tc>
        <w:tc>
          <w:tcPr>
            <w:tcW w:w="711" w:type="dxa"/>
          </w:tcPr>
          <w:p w:rsidR="00FC0EB4" w:rsidRDefault="00D17422">
            <w:pPr>
              <w:pStyle w:val="TableParagraph"/>
              <w:ind w:left="188" w:right="198"/>
              <w:rPr>
                <w:sz w:val="18"/>
              </w:rPr>
            </w:pPr>
            <w:r>
              <w:rPr>
                <w:sz w:val="18"/>
              </w:rPr>
              <w:t>1.5</w:t>
            </w:r>
          </w:p>
        </w:tc>
        <w:tc>
          <w:tcPr>
            <w:tcW w:w="716" w:type="dxa"/>
          </w:tcPr>
          <w:p w:rsidR="00FC0EB4" w:rsidRDefault="00D17422">
            <w:pPr>
              <w:pStyle w:val="TableParagraph"/>
              <w:ind w:left="20"/>
              <w:rPr>
                <w:sz w:val="18"/>
              </w:rPr>
            </w:pPr>
            <w:r>
              <w:rPr>
                <w:sz w:val="18"/>
              </w:rPr>
              <w:t>3</w:t>
            </w:r>
          </w:p>
        </w:tc>
        <w:tc>
          <w:tcPr>
            <w:tcW w:w="711" w:type="dxa"/>
          </w:tcPr>
          <w:p w:rsidR="00FC0EB4" w:rsidRDefault="00D17422">
            <w:pPr>
              <w:pStyle w:val="TableParagraph"/>
              <w:ind w:left="23"/>
              <w:rPr>
                <w:sz w:val="18"/>
              </w:rPr>
            </w:pPr>
            <w:r>
              <w:rPr>
                <w:sz w:val="18"/>
              </w:rPr>
              <w:t>2</w:t>
            </w:r>
          </w:p>
        </w:tc>
        <w:tc>
          <w:tcPr>
            <w:tcW w:w="713" w:type="dxa"/>
          </w:tcPr>
          <w:p w:rsidR="00FC0EB4" w:rsidRDefault="00D17422">
            <w:pPr>
              <w:pStyle w:val="TableParagraph"/>
              <w:ind w:left="170" w:right="192"/>
              <w:rPr>
                <w:sz w:val="18"/>
              </w:rPr>
            </w:pPr>
            <w:r>
              <w:rPr>
                <w:sz w:val="18"/>
              </w:rPr>
              <w:t>1.5</w:t>
            </w:r>
          </w:p>
        </w:tc>
        <w:tc>
          <w:tcPr>
            <w:tcW w:w="713" w:type="dxa"/>
          </w:tcPr>
          <w:p w:rsidR="00FC0EB4" w:rsidRDefault="00D17422">
            <w:pPr>
              <w:pStyle w:val="TableParagraph"/>
              <w:ind w:left="172" w:right="192"/>
              <w:rPr>
                <w:sz w:val="18"/>
              </w:rPr>
            </w:pPr>
            <w:r>
              <w:rPr>
                <w:sz w:val="18"/>
              </w:rPr>
              <w:t>3.5</w:t>
            </w:r>
          </w:p>
        </w:tc>
        <w:tc>
          <w:tcPr>
            <w:tcW w:w="717" w:type="dxa"/>
          </w:tcPr>
          <w:p w:rsidR="00FC0EB4" w:rsidRDefault="00D17422">
            <w:pPr>
              <w:pStyle w:val="TableParagraph"/>
              <w:ind w:left="25"/>
              <w:rPr>
                <w:sz w:val="18"/>
              </w:rPr>
            </w:pPr>
            <w:r>
              <w:rPr>
                <w:sz w:val="18"/>
              </w:rPr>
              <w:t>3</w:t>
            </w:r>
          </w:p>
        </w:tc>
        <w:tc>
          <w:tcPr>
            <w:tcW w:w="712" w:type="dxa"/>
          </w:tcPr>
          <w:p w:rsidR="00FC0EB4" w:rsidRDefault="00D17422">
            <w:pPr>
              <w:pStyle w:val="TableParagraph"/>
              <w:ind w:right="292"/>
              <w:jc w:val="right"/>
              <w:rPr>
                <w:b/>
                <w:sz w:val="18"/>
              </w:rPr>
            </w:pPr>
            <w:r>
              <w:rPr>
                <w:b/>
                <w:w w:val="99"/>
                <w:sz w:val="18"/>
              </w:rPr>
              <w:t>4</w:t>
            </w:r>
          </w:p>
        </w:tc>
        <w:tc>
          <w:tcPr>
            <w:tcW w:w="714" w:type="dxa"/>
          </w:tcPr>
          <w:p w:rsidR="00FC0EB4" w:rsidRDefault="00D17422">
            <w:pPr>
              <w:pStyle w:val="TableParagraph"/>
              <w:ind w:left="22"/>
              <w:rPr>
                <w:sz w:val="18"/>
              </w:rPr>
            </w:pPr>
            <w:r>
              <w:rPr>
                <w:sz w:val="18"/>
              </w:rPr>
              <w:t>1</w:t>
            </w:r>
          </w:p>
        </w:tc>
        <w:tc>
          <w:tcPr>
            <w:tcW w:w="729" w:type="dxa"/>
          </w:tcPr>
          <w:p w:rsidR="00FC0EB4" w:rsidRDefault="00D17422">
            <w:pPr>
              <w:pStyle w:val="TableParagraph"/>
              <w:ind w:right="229"/>
              <w:jc w:val="right"/>
              <w:rPr>
                <w:sz w:val="18"/>
              </w:rPr>
            </w:pPr>
            <w:r>
              <w:rPr>
                <w:sz w:val="18"/>
              </w:rPr>
              <w:t>2.5</w:t>
            </w:r>
          </w:p>
        </w:tc>
        <w:tc>
          <w:tcPr>
            <w:tcW w:w="695" w:type="dxa"/>
          </w:tcPr>
          <w:p w:rsidR="00FC0EB4" w:rsidRDefault="00D17422">
            <w:pPr>
              <w:pStyle w:val="TableParagraph"/>
              <w:ind w:left="183" w:right="189"/>
              <w:rPr>
                <w:sz w:val="18"/>
              </w:rPr>
            </w:pPr>
            <w:r>
              <w:rPr>
                <w:sz w:val="18"/>
              </w:rPr>
              <w:t>1.5</w:t>
            </w:r>
          </w:p>
        </w:tc>
        <w:tc>
          <w:tcPr>
            <w:tcW w:w="717" w:type="dxa"/>
          </w:tcPr>
          <w:p w:rsidR="00FC0EB4" w:rsidRDefault="00D17422">
            <w:pPr>
              <w:pStyle w:val="TableParagraph"/>
              <w:ind w:left="30"/>
              <w:rPr>
                <w:sz w:val="18"/>
              </w:rPr>
            </w:pPr>
            <w:r>
              <w:rPr>
                <w:sz w:val="18"/>
              </w:rPr>
              <w:t>1</w:t>
            </w:r>
          </w:p>
        </w:tc>
        <w:tc>
          <w:tcPr>
            <w:tcW w:w="715" w:type="dxa"/>
          </w:tcPr>
          <w:p w:rsidR="00FC0EB4" w:rsidRDefault="00D17422">
            <w:pPr>
              <w:pStyle w:val="TableParagraph"/>
              <w:ind w:left="187" w:right="194"/>
              <w:rPr>
                <w:sz w:val="18"/>
              </w:rPr>
            </w:pPr>
            <w:r>
              <w:rPr>
                <w:sz w:val="18"/>
              </w:rPr>
              <w:t>2.5</w:t>
            </w:r>
          </w:p>
        </w:tc>
        <w:tc>
          <w:tcPr>
            <w:tcW w:w="672" w:type="dxa"/>
          </w:tcPr>
          <w:p w:rsidR="00FC0EB4" w:rsidRDefault="00D17422">
            <w:pPr>
              <w:pStyle w:val="TableParagraph"/>
              <w:ind w:left="29"/>
              <w:rPr>
                <w:sz w:val="18"/>
              </w:rPr>
            </w:pPr>
            <w:r>
              <w:rPr>
                <w:sz w:val="18"/>
              </w:rPr>
              <w:t>2</w:t>
            </w:r>
          </w:p>
        </w:tc>
      </w:tr>
      <w:tr w:rsidR="00FC0EB4">
        <w:trPr>
          <w:trHeight w:val="359"/>
        </w:trPr>
        <w:tc>
          <w:tcPr>
            <w:tcW w:w="1236" w:type="dxa"/>
          </w:tcPr>
          <w:p w:rsidR="00FC0EB4" w:rsidRDefault="00D17422">
            <w:pPr>
              <w:pStyle w:val="TableParagraph"/>
              <w:ind w:left="232"/>
              <w:jc w:val="left"/>
              <w:rPr>
                <w:sz w:val="18"/>
              </w:rPr>
            </w:pPr>
            <w:r>
              <w:rPr>
                <w:sz w:val="18"/>
              </w:rPr>
              <w:t>126-175</w:t>
            </w:r>
          </w:p>
        </w:tc>
        <w:tc>
          <w:tcPr>
            <w:tcW w:w="709" w:type="dxa"/>
          </w:tcPr>
          <w:p w:rsidR="00FC0EB4" w:rsidRDefault="00D17422">
            <w:pPr>
              <w:pStyle w:val="TableParagraph"/>
              <w:ind w:right="290"/>
              <w:jc w:val="right"/>
              <w:rPr>
                <w:b/>
                <w:sz w:val="18"/>
              </w:rPr>
            </w:pPr>
            <w:r>
              <w:rPr>
                <w:b/>
                <w:w w:val="99"/>
                <w:sz w:val="18"/>
              </w:rPr>
              <w:t>6</w:t>
            </w:r>
          </w:p>
        </w:tc>
        <w:tc>
          <w:tcPr>
            <w:tcW w:w="711" w:type="dxa"/>
          </w:tcPr>
          <w:p w:rsidR="00FC0EB4" w:rsidRDefault="00D17422">
            <w:pPr>
              <w:pStyle w:val="TableParagraph"/>
              <w:ind w:left="188" w:right="198"/>
              <w:rPr>
                <w:sz w:val="18"/>
              </w:rPr>
            </w:pPr>
            <w:r>
              <w:rPr>
                <w:sz w:val="18"/>
              </w:rPr>
              <w:t>1.5</w:t>
            </w:r>
          </w:p>
        </w:tc>
        <w:tc>
          <w:tcPr>
            <w:tcW w:w="716" w:type="dxa"/>
          </w:tcPr>
          <w:p w:rsidR="00FC0EB4" w:rsidRDefault="00D17422">
            <w:pPr>
              <w:pStyle w:val="TableParagraph"/>
              <w:ind w:left="189" w:right="205"/>
              <w:rPr>
                <w:sz w:val="18"/>
              </w:rPr>
            </w:pPr>
            <w:r>
              <w:rPr>
                <w:sz w:val="18"/>
              </w:rPr>
              <w:t>3.5</w:t>
            </w:r>
          </w:p>
        </w:tc>
        <w:tc>
          <w:tcPr>
            <w:tcW w:w="711" w:type="dxa"/>
          </w:tcPr>
          <w:p w:rsidR="00FC0EB4" w:rsidRDefault="00D17422">
            <w:pPr>
              <w:pStyle w:val="TableParagraph"/>
              <w:ind w:left="23"/>
              <w:rPr>
                <w:sz w:val="18"/>
              </w:rPr>
            </w:pPr>
            <w:r>
              <w:rPr>
                <w:sz w:val="18"/>
              </w:rPr>
              <w:t>2</w:t>
            </w:r>
          </w:p>
        </w:tc>
        <w:tc>
          <w:tcPr>
            <w:tcW w:w="713" w:type="dxa"/>
          </w:tcPr>
          <w:p w:rsidR="00FC0EB4" w:rsidRDefault="00D17422">
            <w:pPr>
              <w:pStyle w:val="TableParagraph"/>
              <w:ind w:left="170" w:right="192"/>
              <w:rPr>
                <w:sz w:val="18"/>
              </w:rPr>
            </w:pPr>
            <w:r>
              <w:rPr>
                <w:sz w:val="18"/>
              </w:rPr>
              <w:t>1.5</w:t>
            </w:r>
          </w:p>
        </w:tc>
        <w:tc>
          <w:tcPr>
            <w:tcW w:w="713" w:type="dxa"/>
          </w:tcPr>
          <w:p w:rsidR="00FC0EB4" w:rsidRDefault="00D17422">
            <w:pPr>
              <w:pStyle w:val="TableParagraph"/>
              <w:ind w:left="11"/>
              <w:rPr>
                <w:sz w:val="18"/>
              </w:rPr>
            </w:pPr>
            <w:r>
              <w:rPr>
                <w:sz w:val="18"/>
              </w:rPr>
              <w:t>4</w:t>
            </w:r>
          </w:p>
        </w:tc>
        <w:tc>
          <w:tcPr>
            <w:tcW w:w="717" w:type="dxa"/>
          </w:tcPr>
          <w:p w:rsidR="00FC0EB4" w:rsidRDefault="00D17422">
            <w:pPr>
              <w:pStyle w:val="TableParagraph"/>
              <w:ind w:left="21"/>
              <w:rPr>
                <w:sz w:val="18"/>
              </w:rPr>
            </w:pPr>
            <w:r>
              <w:rPr>
                <w:sz w:val="18"/>
              </w:rPr>
              <w:t>3</w:t>
            </w:r>
          </w:p>
        </w:tc>
        <w:tc>
          <w:tcPr>
            <w:tcW w:w="712" w:type="dxa"/>
          </w:tcPr>
          <w:p w:rsidR="00FC0EB4" w:rsidRDefault="00D17422">
            <w:pPr>
              <w:pStyle w:val="TableParagraph"/>
              <w:ind w:right="242"/>
              <w:jc w:val="right"/>
              <w:rPr>
                <w:b/>
                <w:sz w:val="18"/>
              </w:rPr>
            </w:pPr>
            <w:r>
              <w:rPr>
                <w:b/>
                <w:w w:val="95"/>
                <w:sz w:val="18"/>
              </w:rPr>
              <w:t>4.5</w:t>
            </w:r>
          </w:p>
        </w:tc>
        <w:tc>
          <w:tcPr>
            <w:tcW w:w="714" w:type="dxa"/>
          </w:tcPr>
          <w:p w:rsidR="00FC0EB4" w:rsidRDefault="00D17422">
            <w:pPr>
              <w:pStyle w:val="TableParagraph"/>
              <w:ind w:left="17"/>
              <w:rPr>
                <w:sz w:val="18"/>
              </w:rPr>
            </w:pPr>
            <w:r>
              <w:rPr>
                <w:sz w:val="18"/>
              </w:rPr>
              <w:t>1</w:t>
            </w:r>
          </w:p>
        </w:tc>
        <w:tc>
          <w:tcPr>
            <w:tcW w:w="729" w:type="dxa"/>
          </w:tcPr>
          <w:p w:rsidR="00FC0EB4" w:rsidRDefault="00D17422">
            <w:pPr>
              <w:pStyle w:val="TableParagraph"/>
              <w:ind w:right="229"/>
              <w:jc w:val="right"/>
              <w:rPr>
                <w:sz w:val="18"/>
              </w:rPr>
            </w:pPr>
            <w:r>
              <w:rPr>
                <w:sz w:val="18"/>
              </w:rPr>
              <w:t>2.5</w:t>
            </w:r>
          </w:p>
        </w:tc>
        <w:tc>
          <w:tcPr>
            <w:tcW w:w="695" w:type="dxa"/>
          </w:tcPr>
          <w:p w:rsidR="00FC0EB4" w:rsidRDefault="00D17422">
            <w:pPr>
              <w:pStyle w:val="TableParagraph"/>
              <w:ind w:left="181" w:right="190"/>
              <w:rPr>
                <w:sz w:val="18"/>
              </w:rPr>
            </w:pPr>
            <w:r>
              <w:rPr>
                <w:sz w:val="18"/>
              </w:rPr>
              <w:t>1.5</w:t>
            </w:r>
          </w:p>
        </w:tc>
        <w:tc>
          <w:tcPr>
            <w:tcW w:w="717" w:type="dxa"/>
          </w:tcPr>
          <w:p w:rsidR="00FC0EB4" w:rsidRDefault="00D17422">
            <w:pPr>
              <w:pStyle w:val="TableParagraph"/>
              <w:ind w:left="30"/>
              <w:rPr>
                <w:sz w:val="18"/>
              </w:rPr>
            </w:pPr>
            <w:r>
              <w:rPr>
                <w:sz w:val="18"/>
              </w:rPr>
              <w:t>1</w:t>
            </w:r>
          </w:p>
        </w:tc>
        <w:tc>
          <w:tcPr>
            <w:tcW w:w="715" w:type="dxa"/>
          </w:tcPr>
          <w:p w:rsidR="00FC0EB4" w:rsidRDefault="00D17422">
            <w:pPr>
              <w:pStyle w:val="TableParagraph"/>
              <w:ind w:left="24"/>
              <w:rPr>
                <w:sz w:val="18"/>
              </w:rPr>
            </w:pPr>
            <w:r>
              <w:rPr>
                <w:sz w:val="18"/>
              </w:rPr>
              <w:t>3</w:t>
            </w:r>
          </w:p>
        </w:tc>
        <w:tc>
          <w:tcPr>
            <w:tcW w:w="672" w:type="dxa"/>
          </w:tcPr>
          <w:p w:rsidR="00FC0EB4" w:rsidRDefault="00D17422">
            <w:pPr>
              <w:pStyle w:val="TableParagraph"/>
              <w:ind w:left="172" w:right="179"/>
              <w:rPr>
                <w:sz w:val="18"/>
              </w:rPr>
            </w:pPr>
            <w:r>
              <w:rPr>
                <w:sz w:val="18"/>
              </w:rPr>
              <w:t>2.5</w:t>
            </w:r>
          </w:p>
        </w:tc>
      </w:tr>
      <w:tr w:rsidR="00FC0EB4">
        <w:trPr>
          <w:trHeight w:val="359"/>
        </w:trPr>
        <w:tc>
          <w:tcPr>
            <w:tcW w:w="1236" w:type="dxa"/>
          </w:tcPr>
          <w:p w:rsidR="00FC0EB4" w:rsidRDefault="00D17422">
            <w:pPr>
              <w:pStyle w:val="TableParagraph"/>
              <w:ind w:left="232"/>
              <w:jc w:val="left"/>
              <w:rPr>
                <w:sz w:val="18"/>
              </w:rPr>
            </w:pPr>
            <w:r>
              <w:rPr>
                <w:sz w:val="18"/>
              </w:rPr>
              <w:t>176-275</w:t>
            </w:r>
          </w:p>
        </w:tc>
        <w:tc>
          <w:tcPr>
            <w:tcW w:w="709" w:type="dxa"/>
          </w:tcPr>
          <w:p w:rsidR="00FC0EB4" w:rsidRDefault="00D17422">
            <w:pPr>
              <w:pStyle w:val="TableParagraph"/>
              <w:ind w:right="290"/>
              <w:jc w:val="right"/>
              <w:rPr>
                <w:b/>
                <w:sz w:val="18"/>
              </w:rPr>
            </w:pPr>
            <w:r>
              <w:rPr>
                <w:b/>
                <w:w w:val="99"/>
                <w:sz w:val="18"/>
              </w:rPr>
              <w:t>7</w:t>
            </w:r>
          </w:p>
        </w:tc>
        <w:tc>
          <w:tcPr>
            <w:tcW w:w="711" w:type="dxa"/>
          </w:tcPr>
          <w:p w:rsidR="00FC0EB4" w:rsidRDefault="00D17422">
            <w:pPr>
              <w:pStyle w:val="TableParagraph"/>
              <w:ind w:left="188" w:right="198"/>
              <w:rPr>
                <w:sz w:val="18"/>
              </w:rPr>
            </w:pPr>
            <w:r>
              <w:rPr>
                <w:sz w:val="18"/>
              </w:rPr>
              <w:t>1.5</w:t>
            </w:r>
          </w:p>
        </w:tc>
        <w:tc>
          <w:tcPr>
            <w:tcW w:w="716" w:type="dxa"/>
          </w:tcPr>
          <w:p w:rsidR="00FC0EB4" w:rsidRDefault="00D17422">
            <w:pPr>
              <w:pStyle w:val="TableParagraph"/>
              <w:ind w:left="20"/>
              <w:rPr>
                <w:sz w:val="18"/>
              </w:rPr>
            </w:pPr>
            <w:r>
              <w:rPr>
                <w:sz w:val="18"/>
              </w:rPr>
              <w:t>4</w:t>
            </w:r>
          </w:p>
        </w:tc>
        <w:tc>
          <w:tcPr>
            <w:tcW w:w="711" w:type="dxa"/>
          </w:tcPr>
          <w:p w:rsidR="00FC0EB4" w:rsidRDefault="00D17422">
            <w:pPr>
              <w:pStyle w:val="TableParagraph"/>
              <w:ind w:left="186" w:right="200"/>
              <w:rPr>
                <w:sz w:val="18"/>
              </w:rPr>
            </w:pPr>
            <w:r>
              <w:rPr>
                <w:sz w:val="18"/>
              </w:rPr>
              <w:t>2.5</w:t>
            </w:r>
          </w:p>
        </w:tc>
        <w:tc>
          <w:tcPr>
            <w:tcW w:w="713" w:type="dxa"/>
          </w:tcPr>
          <w:p w:rsidR="00FC0EB4" w:rsidRDefault="00D17422">
            <w:pPr>
              <w:pStyle w:val="TableParagraph"/>
              <w:ind w:left="15"/>
              <w:rPr>
                <w:sz w:val="18"/>
              </w:rPr>
            </w:pPr>
            <w:r>
              <w:rPr>
                <w:sz w:val="18"/>
              </w:rPr>
              <w:t>2</w:t>
            </w:r>
          </w:p>
        </w:tc>
        <w:tc>
          <w:tcPr>
            <w:tcW w:w="713" w:type="dxa"/>
          </w:tcPr>
          <w:p w:rsidR="00FC0EB4" w:rsidRDefault="00D17422">
            <w:pPr>
              <w:pStyle w:val="TableParagraph"/>
              <w:ind w:left="168" w:right="192"/>
              <w:rPr>
                <w:sz w:val="18"/>
              </w:rPr>
            </w:pPr>
            <w:r>
              <w:rPr>
                <w:sz w:val="18"/>
              </w:rPr>
              <w:t>4.5</w:t>
            </w:r>
          </w:p>
        </w:tc>
        <w:tc>
          <w:tcPr>
            <w:tcW w:w="717" w:type="dxa"/>
          </w:tcPr>
          <w:p w:rsidR="00FC0EB4" w:rsidRDefault="00D17422">
            <w:pPr>
              <w:pStyle w:val="TableParagraph"/>
              <w:ind w:left="182" w:right="197"/>
              <w:rPr>
                <w:sz w:val="18"/>
              </w:rPr>
            </w:pPr>
            <w:r>
              <w:rPr>
                <w:sz w:val="18"/>
              </w:rPr>
              <w:t>3.5</w:t>
            </w:r>
          </w:p>
        </w:tc>
        <w:tc>
          <w:tcPr>
            <w:tcW w:w="712" w:type="dxa"/>
          </w:tcPr>
          <w:p w:rsidR="00FC0EB4" w:rsidRDefault="00D17422">
            <w:pPr>
              <w:pStyle w:val="TableParagraph"/>
              <w:ind w:right="292"/>
              <w:jc w:val="right"/>
              <w:rPr>
                <w:b/>
                <w:sz w:val="18"/>
              </w:rPr>
            </w:pPr>
            <w:r>
              <w:rPr>
                <w:b/>
                <w:w w:val="99"/>
                <w:sz w:val="18"/>
              </w:rPr>
              <w:t>5</w:t>
            </w:r>
          </w:p>
        </w:tc>
        <w:tc>
          <w:tcPr>
            <w:tcW w:w="714" w:type="dxa"/>
          </w:tcPr>
          <w:p w:rsidR="00FC0EB4" w:rsidRDefault="00D17422">
            <w:pPr>
              <w:pStyle w:val="TableParagraph"/>
              <w:ind w:left="17"/>
              <w:rPr>
                <w:sz w:val="18"/>
              </w:rPr>
            </w:pPr>
            <w:r>
              <w:rPr>
                <w:sz w:val="18"/>
              </w:rPr>
              <w:t>1</w:t>
            </w:r>
          </w:p>
        </w:tc>
        <w:tc>
          <w:tcPr>
            <w:tcW w:w="729" w:type="dxa"/>
          </w:tcPr>
          <w:p w:rsidR="00FC0EB4" w:rsidRDefault="00D17422">
            <w:pPr>
              <w:pStyle w:val="TableParagraph"/>
              <w:ind w:right="301"/>
              <w:jc w:val="right"/>
              <w:rPr>
                <w:sz w:val="18"/>
              </w:rPr>
            </w:pPr>
            <w:r>
              <w:rPr>
                <w:sz w:val="18"/>
              </w:rPr>
              <w:t>3</w:t>
            </w:r>
          </w:p>
        </w:tc>
        <w:tc>
          <w:tcPr>
            <w:tcW w:w="695" w:type="dxa"/>
          </w:tcPr>
          <w:p w:rsidR="00FC0EB4" w:rsidRDefault="00D17422">
            <w:pPr>
              <w:pStyle w:val="TableParagraph"/>
              <w:ind w:left="181" w:right="190"/>
              <w:rPr>
                <w:sz w:val="18"/>
              </w:rPr>
            </w:pPr>
            <w:r>
              <w:rPr>
                <w:sz w:val="18"/>
              </w:rPr>
              <w:t>1.5</w:t>
            </w:r>
          </w:p>
        </w:tc>
        <w:tc>
          <w:tcPr>
            <w:tcW w:w="717" w:type="dxa"/>
          </w:tcPr>
          <w:p w:rsidR="00FC0EB4" w:rsidRDefault="00D17422">
            <w:pPr>
              <w:pStyle w:val="TableParagraph"/>
              <w:ind w:left="187" w:right="197"/>
              <w:rPr>
                <w:sz w:val="18"/>
              </w:rPr>
            </w:pPr>
            <w:r>
              <w:rPr>
                <w:sz w:val="18"/>
              </w:rPr>
              <w:t>1.5</w:t>
            </w:r>
          </w:p>
        </w:tc>
        <w:tc>
          <w:tcPr>
            <w:tcW w:w="715" w:type="dxa"/>
          </w:tcPr>
          <w:p w:rsidR="00FC0EB4" w:rsidRDefault="00D17422">
            <w:pPr>
              <w:pStyle w:val="TableParagraph"/>
              <w:ind w:left="182" w:right="194"/>
              <w:rPr>
                <w:sz w:val="18"/>
              </w:rPr>
            </w:pPr>
            <w:r>
              <w:rPr>
                <w:sz w:val="18"/>
              </w:rPr>
              <w:t>3.5</w:t>
            </w:r>
          </w:p>
        </w:tc>
        <w:tc>
          <w:tcPr>
            <w:tcW w:w="672" w:type="dxa"/>
          </w:tcPr>
          <w:p w:rsidR="00FC0EB4" w:rsidRDefault="00D17422">
            <w:pPr>
              <w:pStyle w:val="TableParagraph"/>
              <w:ind w:left="172" w:right="179"/>
              <w:rPr>
                <w:sz w:val="18"/>
              </w:rPr>
            </w:pPr>
            <w:r>
              <w:rPr>
                <w:sz w:val="18"/>
              </w:rPr>
              <w:t>2.5</w:t>
            </w:r>
          </w:p>
        </w:tc>
      </w:tr>
      <w:tr w:rsidR="00FC0EB4">
        <w:trPr>
          <w:trHeight w:val="362"/>
        </w:trPr>
        <w:tc>
          <w:tcPr>
            <w:tcW w:w="1236" w:type="dxa"/>
          </w:tcPr>
          <w:p w:rsidR="00FC0EB4" w:rsidRDefault="00D17422">
            <w:pPr>
              <w:pStyle w:val="TableParagraph"/>
              <w:spacing w:before="79"/>
              <w:ind w:left="232"/>
              <w:jc w:val="left"/>
              <w:rPr>
                <w:sz w:val="18"/>
              </w:rPr>
            </w:pPr>
            <w:r>
              <w:rPr>
                <w:sz w:val="18"/>
              </w:rPr>
              <w:t>276-425</w:t>
            </w:r>
          </w:p>
        </w:tc>
        <w:tc>
          <w:tcPr>
            <w:tcW w:w="709" w:type="dxa"/>
          </w:tcPr>
          <w:p w:rsidR="00FC0EB4" w:rsidRDefault="00D17422">
            <w:pPr>
              <w:pStyle w:val="TableParagraph"/>
              <w:spacing w:before="79"/>
              <w:ind w:right="290"/>
              <w:jc w:val="right"/>
              <w:rPr>
                <w:b/>
                <w:sz w:val="18"/>
              </w:rPr>
            </w:pPr>
            <w:r>
              <w:rPr>
                <w:b/>
                <w:w w:val="99"/>
                <w:sz w:val="18"/>
              </w:rPr>
              <w:t>8</w:t>
            </w:r>
          </w:p>
        </w:tc>
        <w:tc>
          <w:tcPr>
            <w:tcW w:w="711" w:type="dxa"/>
          </w:tcPr>
          <w:p w:rsidR="00FC0EB4" w:rsidRDefault="00D17422">
            <w:pPr>
              <w:pStyle w:val="TableParagraph"/>
              <w:spacing w:before="79"/>
              <w:ind w:left="26"/>
              <w:rPr>
                <w:sz w:val="18"/>
              </w:rPr>
            </w:pPr>
            <w:r>
              <w:rPr>
                <w:sz w:val="18"/>
              </w:rPr>
              <w:t>2</w:t>
            </w:r>
          </w:p>
        </w:tc>
        <w:tc>
          <w:tcPr>
            <w:tcW w:w="716" w:type="dxa"/>
          </w:tcPr>
          <w:p w:rsidR="00FC0EB4" w:rsidRDefault="00D17422">
            <w:pPr>
              <w:pStyle w:val="TableParagraph"/>
              <w:spacing w:before="79"/>
              <w:ind w:left="188" w:right="206"/>
              <w:rPr>
                <w:sz w:val="18"/>
              </w:rPr>
            </w:pPr>
            <w:r>
              <w:rPr>
                <w:sz w:val="18"/>
              </w:rPr>
              <w:t>4.5</w:t>
            </w:r>
          </w:p>
        </w:tc>
        <w:tc>
          <w:tcPr>
            <w:tcW w:w="711" w:type="dxa"/>
          </w:tcPr>
          <w:p w:rsidR="00FC0EB4" w:rsidRDefault="00D17422">
            <w:pPr>
              <w:pStyle w:val="TableParagraph"/>
              <w:spacing w:before="79"/>
              <w:ind w:left="186" w:right="200"/>
              <w:rPr>
                <w:sz w:val="18"/>
              </w:rPr>
            </w:pPr>
            <w:r>
              <w:rPr>
                <w:sz w:val="18"/>
              </w:rPr>
              <w:t>2.5</w:t>
            </w:r>
          </w:p>
        </w:tc>
        <w:tc>
          <w:tcPr>
            <w:tcW w:w="713" w:type="dxa"/>
          </w:tcPr>
          <w:p w:rsidR="00FC0EB4" w:rsidRDefault="00D17422">
            <w:pPr>
              <w:pStyle w:val="TableParagraph"/>
              <w:spacing w:before="79"/>
              <w:ind w:left="15"/>
              <w:rPr>
                <w:sz w:val="18"/>
              </w:rPr>
            </w:pPr>
            <w:r>
              <w:rPr>
                <w:sz w:val="18"/>
              </w:rPr>
              <w:t>2</w:t>
            </w:r>
          </w:p>
        </w:tc>
        <w:tc>
          <w:tcPr>
            <w:tcW w:w="713" w:type="dxa"/>
          </w:tcPr>
          <w:p w:rsidR="00FC0EB4" w:rsidRDefault="00D17422">
            <w:pPr>
              <w:pStyle w:val="TableParagraph"/>
              <w:spacing w:before="79"/>
              <w:ind w:left="172" w:right="192"/>
              <w:rPr>
                <w:sz w:val="18"/>
              </w:rPr>
            </w:pPr>
            <w:r>
              <w:rPr>
                <w:sz w:val="18"/>
              </w:rPr>
              <w:t>5.5</w:t>
            </w:r>
          </w:p>
        </w:tc>
        <w:tc>
          <w:tcPr>
            <w:tcW w:w="717" w:type="dxa"/>
          </w:tcPr>
          <w:p w:rsidR="00FC0EB4" w:rsidRDefault="00D17422">
            <w:pPr>
              <w:pStyle w:val="TableParagraph"/>
              <w:spacing w:before="79"/>
              <w:ind w:left="180" w:right="197"/>
              <w:rPr>
                <w:sz w:val="18"/>
              </w:rPr>
            </w:pPr>
            <w:r>
              <w:rPr>
                <w:sz w:val="18"/>
              </w:rPr>
              <w:t>4.5</w:t>
            </w:r>
          </w:p>
        </w:tc>
        <w:tc>
          <w:tcPr>
            <w:tcW w:w="712" w:type="dxa"/>
          </w:tcPr>
          <w:p w:rsidR="00FC0EB4" w:rsidRDefault="00D17422">
            <w:pPr>
              <w:pStyle w:val="TableParagraph"/>
              <w:spacing w:before="79"/>
              <w:ind w:right="242"/>
              <w:jc w:val="right"/>
              <w:rPr>
                <w:b/>
                <w:sz w:val="18"/>
              </w:rPr>
            </w:pPr>
            <w:r>
              <w:rPr>
                <w:b/>
                <w:w w:val="95"/>
                <w:sz w:val="18"/>
              </w:rPr>
              <w:t>5.5</w:t>
            </w:r>
          </w:p>
        </w:tc>
        <w:tc>
          <w:tcPr>
            <w:tcW w:w="714" w:type="dxa"/>
          </w:tcPr>
          <w:p w:rsidR="00FC0EB4" w:rsidRDefault="00D17422">
            <w:pPr>
              <w:pStyle w:val="TableParagraph"/>
              <w:spacing w:before="79"/>
              <w:ind w:left="187" w:right="201"/>
              <w:rPr>
                <w:sz w:val="18"/>
              </w:rPr>
            </w:pPr>
            <w:r>
              <w:rPr>
                <w:sz w:val="18"/>
              </w:rPr>
              <w:t>1.5</w:t>
            </w:r>
          </w:p>
        </w:tc>
        <w:tc>
          <w:tcPr>
            <w:tcW w:w="729" w:type="dxa"/>
          </w:tcPr>
          <w:p w:rsidR="00FC0EB4" w:rsidRDefault="00D17422">
            <w:pPr>
              <w:pStyle w:val="TableParagraph"/>
              <w:spacing w:before="79"/>
              <w:ind w:right="301"/>
              <w:jc w:val="right"/>
              <w:rPr>
                <w:sz w:val="18"/>
              </w:rPr>
            </w:pPr>
            <w:r>
              <w:rPr>
                <w:sz w:val="18"/>
              </w:rPr>
              <w:t>3</w:t>
            </w:r>
          </w:p>
        </w:tc>
        <w:tc>
          <w:tcPr>
            <w:tcW w:w="695" w:type="dxa"/>
          </w:tcPr>
          <w:p w:rsidR="00FC0EB4" w:rsidRDefault="00D17422">
            <w:pPr>
              <w:pStyle w:val="TableParagraph"/>
              <w:spacing w:before="79"/>
              <w:ind w:left="26"/>
              <w:rPr>
                <w:sz w:val="18"/>
              </w:rPr>
            </w:pPr>
            <w:r>
              <w:rPr>
                <w:sz w:val="18"/>
              </w:rPr>
              <w:t>2</w:t>
            </w:r>
          </w:p>
        </w:tc>
        <w:tc>
          <w:tcPr>
            <w:tcW w:w="717" w:type="dxa"/>
          </w:tcPr>
          <w:p w:rsidR="00FC0EB4" w:rsidRDefault="00D17422">
            <w:pPr>
              <w:pStyle w:val="TableParagraph"/>
              <w:spacing w:before="79"/>
              <w:ind w:left="187" w:right="197"/>
              <w:rPr>
                <w:sz w:val="18"/>
              </w:rPr>
            </w:pPr>
            <w:r>
              <w:rPr>
                <w:sz w:val="18"/>
              </w:rPr>
              <w:t>1.5</w:t>
            </w:r>
          </w:p>
        </w:tc>
        <w:tc>
          <w:tcPr>
            <w:tcW w:w="715" w:type="dxa"/>
          </w:tcPr>
          <w:p w:rsidR="00FC0EB4" w:rsidRDefault="00D17422">
            <w:pPr>
              <w:pStyle w:val="TableParagraph"/>
              <w:spacing w:before="79"/>
              <w:ind w:left="182" w:right="194"/>
              <w:rPr>
                <w:sz w:val="18"/>
              </w:rPr>
            </w:pPr>
            <w:r>
              <w:rPr>
                <w:sz w:val="18"/>
              </w:rPr>
              <w:t>3.5</w:t>
            </w:r>
          </w:p>
        </w:tc>
        <w:tc>
          <w:tcPr>
            <w:tcW w:w="672" w:type="dxa"/>
          </w:tcPr>
          <w:p w:rsidR="00FC0EB4" w:rsidRDefault="00D17422">
            <w:pPr>
              <w:pStyle w:val="TableParagraph"/>
              <w:spacing w:before="79"/>
              <w:ind w:left="29"/>
              <w:rPr>
                <w:sz w:val="18"/>
              </w:rPr>
            </w:pPr>
            <w:r>
              <w:rPr>
                <w:sz w:val="18"/>
              </w:rPr>
              <w:t>3</w:t>
            </w:r>
          </w:p>
        </w:tc>
      </w:tr>
      <w:tr w:rsidR="00FC0EB4">
        <w:trPr>
          <w:trHeight w:val="359"/>
        </w:trPr>
        <w:tc>
          <w:tcPr>
            <w:tcW w:w="1236" w:type="dxa"/>
          </w:tcPr>
          <w:p w:rsidR="00FC0EB4" w:rsidRDefault="00D17422">
            <w:pPr>
              <w:pStyle w:val="TableParagraph"/>
              <w:ind w:left="232"/>
              <w:jc w:val="left"/>
              <w:rPr>
                <w:sz w:val="18"/>
              </w:rPr>
            </w:pPr>
            <w:r>
              <w:rPr>
                <w:sz w:val="18"/>
              </w:rPr>
              <w:t>426-625</w:t>
            </w:r>
          </w:p>
        </w:tc>
        <w:tc>
          <w:tcPr>
            <w:tcW w:w="709" w:type="dxa"/>
          </w:tcPr>
          <w:p w:rsidR="00FC0EB4" w:rsidRDefault="00D17422">
            <w:pPr>
              <w:pStyle w:val="TableParagraph"/>
              <w:ind w:right="290"/>
              <w:jc w:val="right"/>
              <w:rPr>
                <w:b/>
                <w:sz w:val="18"/>
              </w:rPr>
            </w:pPr>
            <w:r>
              <w:rPr>
                <w:b/>
                <w:w w:val="99"/>
                <w:sz w:val="18"/>
              </w:rPr>
              <w:t>9</w:t>
            </w:r>
          </w:p>
        </w:tc>
        <w:tc>
          <w:tcPr>
            <w:tcW w:w="711" w:type="dxa"/>
          </w:tcPr>
          <w:p w:rsidR="00FC0EB4" w:rsidRDefault="00D17422">
            <w:pPr>
              <w:pStyle w:val="TableParagraph"/>
              <w:ind w:left="26"/>
              <w:rPr>
                <w:sz w:val="18"/>
              </w:rPr>
            </w:pPr>
            <w:r>
              <w:rPr>
                <w:sz w:val="18"/>
              </w:rPr>
              <w:t>2</w:t>
            </w:r>
          </w:p>
        </w:tc>
        <w:tc>
          <w:tcPr>
            <w:tcW w:w="716" w:type="dxa"/>
          </w:tcPr>
          <w:p w:rsidR="00FC0EB4" w:rsidRDefault="00D17422">
            <w:pPr>
              <w:pStyle w:val="TableParagraph"/>
              <w:ind w:left="20"/>
              <w:rPr>
                <w:sz w:val="18"/>
              </w:rPr>
            </w:pPr>
            <w:r>
              <w:rPr>
                <w:sz w:val="18"/>
              </w:rPr>
              <w:t>5</w:t>
            </w:r>
          </w:p>
        </w:tc>
        <w:tc>
          <w:tcPr>
            <w:tcW w:w="711" w:type="dxa"/>
          </w:tcPr>
          <w:p w:rsidR="00FC0EB4" w:rsidRDefault="00D17422">
            <w:pPr>
              <w:pStyle w:val="TableParagraph"/>
              <w:ind w:left="23"/>
              <w:rPr>
                <w:sz w:val="18"/>
              </w:rPr>
            </w:pPr>
            <w:r>
              <w:rPr>
                <w:sz w:val="18"/>
              </w:rPr>
              <w:t>3</w:t>
            </w:r>
          </w:p>
        </w:tc>
        <w:tc>
          <w:tcPr>
            <w:tcW w:w="713" w:type="dxa"/>
          </w:tcPr>
          <w:p w:rsidR="00FC0EB4" w:rsidRDefault="00D17422">
            <w:pPr>
              <w:pStyle w:val="TableParagraph"/>
              <w:ind w:left="170" w:right="192"/>
              <w:rPr>
                <w:sz w:val="18"/>
              </w:rPr>
            </w:pPr>
            <w:r>
              <w:rPr>
                <w:sz w:val="18"/>
              </w:rPr>
              <w:t>2.5</w:t>
            </w:r>
          </w:p>
        </w:tc>
        <w:tc>
          <w:tcPr>
            <w:tcW w:w="713" w:type="dxa"/>
          </w:tcPr>
          <w:p w:rsidR="00FC0EB4" w:rsidRDefault="00D17422">
            <w:pPr>
              <w:pStyle w:val="TableParagraph"/>
              <w:ind w:left="15"/>
              <w:rPr>
                <w:sz w:val="18"/>
              </w:rPr>
            </w:pPr>
            <w:r>
              <w:rPr>
                <w:sz w:val="18"/>
              </w:rPr>
              <w:t>6</w:t>
            </w:r>
          </w:p>
        </w:tc>
        <w:tc>
          <w:tcPr>
            <w:tcW w:w="717" w:type="dxa"/>
          </w:tcPr>
          <w:p w:rsidR="00FC0EB4" w:rsidRDefault="00D17422">
            <w:pPr>
              <w:pStyle w:val="TableParagraph"/>
              <w:ind w:left="21"/>
              <w:rPr>
                <w:sz w:val="18"/>
              </w:rPr>
            </w:pPr>
            <w:r>
              <w:rPr>
                <w:sz w:val="18"/>
              </w:rPr>
              <w:t>5</w:t>
            </w:r>
          </w:p>
        </w:tc>
        <w:tc>
          <w:tcPr>
            <w:tcW w:w="712" w:type="dxa"/>
          </w:tcPr>
          <w:p w:rsidR="00FC0EB4" w:rsidRDefault="00D17422">
            <w:pPr>
              <w:pStyle w:val="TableParagraph"/>
              <w:ind w:right="292"/>
              <w:jc w:val="right"/>
              <w:rPr>
                <w:b/>
                <w:sz w:val="18"/>
              </w:rPr>
            </w:pPr>
            <w:r>
              <w:rPr>
                <w:b/>
                <w:w w:val="99"/>
                <w:sz w:val="18"/>
              </w:rPr>
              <w:t>6</w:t>
            </w:r>
          </w:p>
        </w:tc>
        <w:tc>
          <w:tcPr>
            <w:tcW w:w="714" w:type="dxa"/>
          </w:tcPr>
          <w:p w:rsidR="00FC0EB4" w:rsidRDefault="00D17422">
            <w:pPr>
              <w:pStyle w:val="TableParagraph"/>
              <w:ind w:left="184" w:right="203"/>
              <w:rPr>
                <w:sz w:val="18"/>
              </w:rPr>
            </w:pPr>
            <w:r>
              <w:rPr>
                <w:sz w:val="18"/>
              </w:rPr>
              <w:t>1.5</w:t>
            </w:r>
          </w:p>
        </w:tc>
        <w:tc>
          <w:tcPr>
            <w:tcW w:w="729" w:type="dxa"/>
          </w:tcPr>
          <w:p w:rsidR="00FC0EB4" w:rsidRDefault="00D17422">
            <w:pPr>
              <w:pStyle w:val="TableParagraph"/>
              <w:ind w:right="229"/>
              <w:jc w:val="right"/>
              <w:rPr>
                <w:sz w:val="18"/>
              </w:rPr>
            </w:pPr>
            <w:r>
              <w:rPr>
                <w:sz w:val="18"/>
              </w:rPr>
              <w:t>3.5</w:t>
            </w:r>
          </w:p>
        </w:tc>
        <w:tc>
          <w:tcPr>
            <w:tcW w:w="695" w:type="dxa"/>
          </w:tcPr>
          <w:p w:rsidR="00FC0EB4" w:rsidRDefault="00D17422">
            <w:pPr>
              <w:pStyle w:val="TableParagraph"/>
              <w:ind w:left="26"/>
              <w:rPr>
                <w:sz w:val="18"/>
              </w:rPr>
            </w:pPr>
            <w:r>
              <w:rPr>
                <w:sz w:val="18"/>
              </w:rPr>
              <w:t>2</w:t>
            </w:r>
          </w:p>
        </w:tc>
        <w:tc>
          <w:tcPr>
            <w:tcW w:w="717" w:type="dxa"/>
          </w:tcPr>
          <w:p w:rsidR="00FC0EB4" w:rsidRDefault="00D17422">
            <w:pPr>
              <w:pStyle w:val="TableParagraph"/>
              <w:ind w:left="187" w:right="197"/>
              <w:rPr>
                <w:sz w:val="18"/>
              </w:rPr>
            </w:pPr>
            <w:r>
              <w:rPr>
                <w:sz w:val="18"/>
              </w:rPr>
              <w:t>1.5</w:t>
            </w:r>
          </w:p>
        </w:tc>
        <w:tc>
          <w:tcPr>
            <w:tcW w:w="715" w:type="dxa"/>
          </w:tcPr>
          <w:p w:rsidR="00FC0EB4" w:rsidRDefault="00D17422">
            <w:pPr>
              <w:pStyle w:val="TableParagraph"/>
              <w:ind w:left="24"/>
              <w:rPr>
                <w:sz w:val="18"/>
              </w:rPr>
            </w:pPr>
            <w:r>
              <w:rPr>
                <w:sz w:val="18"/>
              </w:rPr>
              <w:t>4</w:t>
            </w:r>
          </w:p>
        </w:tc>
        <w:tc>
          <w:tcPr>
            <w:tcW w:w="672" w:type="dxa"/>
          </w:tcPr>
          <w:p w:rsidR="00FC0EB4" w:rsidRDefault="00D17422">
            <w:pPr>
              <w:pStyle w:val="TableParagraph"/>
              <w:ind w:left="29"/>
              <w:rPr>
                <w:sz w:val="18"/>
              </w:rPr>
            </w:pPr>
            <w:r>
              <w:rPr>
                <w:sz w:val="18"/>
              </w:rPr>
              <w:t>3</w:t>
            </w:r>
          </w:p>
        </w:tc>
      </w:tr>
      <w:tr w:rsidR="00FC0EB4">
        <w:trPr>
          <w:trHeight w:val="359"/>
        </w:trPr>
        <w:tc>
          <w:tcPr>
            <w:tcW w:w="1236" w:type="dxa"/>
          </w:tcPr>
          <w:p w:rsidR="00FC0EB4" w:rsidRDefault="00D17422">
            <w:pPr>
              <w:pStyle w:val="TableParagraph"/>
              <w:ind w:left="232"/>
              <w:jc w:val="left"/>
              <w:rPr>
                <w:sz w:val="18"/>
              </w:rPr>
            </w:pPr>
            <w:r>
              <w:rPr>
                <w:sz w:val="18"/>
              </w:rPr>
              <w:t>626-875</w:t>
            </w:r>
          </w:p>
        </w:tc>
        <w:tc>
          <w:tcPr>
            <w:tcW w:w="709" w:type="dxa"/>
          </w:tcPr>
          <w:p w:rsidR="00FC0EB4" w:rsidRDefault="00D17422">
            <w:pPr>
              <w:pStyle w:val="TableParagraph"/>
              <w:ind w:right="296"/>
              <w:jc w:val="right"/>
              <w:rPr>
                <w:b/>
                <w:sz w:val="18"/>
              </w:rPr>
            </w:pPr>
            <w:r>
              <w:rPr>
                <w:b/>
                <w:sz w:val="18"/>
              </w:rPr>
              <w:t>10</w:t>
            </w:r>
          </w:p>
        </w:tc>
        <w:tc>
          <w:tcPr>
            <w:tcW w:w="711" w:type="dxa"/>
          </w:tcPr>
          <w:p w:rsidR="00FC0EB4" w:rsidRDefault="00D17422">
            <w:pPr>
              <w:pStyle w:val="TableParagraph"/>
              <w:ind w:left="188" w:right="198"/>
              <w:rPr>
                <w:sz w:val="18"/>
              </w:rPr>
            </w:pPr>
            <w:r>
              <w:rPr>
                <w:sz w:val="18"/>
              </w:rPr>
              <w:t>2.5</w:t>
            </w:r>
          </w:p>
        </w:tc>
        <w:tc>
          <w:tcPr>
            <w:tcW w:w="716" w:type="dxa"/>
          </w:tcPr>
          <w:p w:rsidR="00FC0EB4" w:rsidRDefault="00D17422">
            <w:pPr>
              <w:pStyle w:val="TableParagraph"/>
              <w:ind w:left="189" w:right="205"/>
              <w:rPr>
                <w:sz w:val="18"/>
              </w:rPr>
            </w:pPr>
            <w:r>
              <w:rPr>
                <w:sz w:val="18"/>
              </w:rPr>
              <w:t>5.5</w:t>
            </w:r>
          </w:p>
        </w:tc>
        <w:tc>
          <w:tcPr>
            <w:tcW w:w="711" w:type="dxa"/>
          </w:tcPr>
          <w:p w:rsidR="00FC0EB4" w:rsidRDefault="00D17422">
            <w:pPr>
              <w:pStyle w:val="TableParagraph"/>
              <w:ind w:left="186" w:right="200"/>
              <w:rPr>
                <w:sz w:val="18"/>
              </w:rPr>
            </w:pPr>
            <w:r>
              <w:rPr>
                <w:sz w:val="18"/>
              </w:rPr>
              <w:t>3.5</w:t>
            </w:r>
          </w:p>
        </w:tc>
        <w:tc>
          <w:tcPr>
            <w:tcW w:w="713" w:type="dxa"/>
          </w:tcPr>
          <w:p w:rsidR="00FC0EB4" w:rsidRDefault="00D17422">
            <w:pPr>
              <w:pStyle w:val="TableParagraph"/>
              <w:ind w:left="170" w:right="192"/>
              <w:rPr>
                <w:sz w:val="18"/>
              </w:rPr>
            </w:pPr>
            <w:r>
              <w:rPr>
                <w:sz w:val="18"/>
              </w:rPr>
              <w:t>2.5</w:t>
            </w:r>
          </w:p>
        </w:tc>
        <w:tc>
          <w:tcPr>
            <w:tcW w:w="713" w:type="dxa"/>
          </w:tcPr>
          <w:p w:rsidR="00FC0EB4" w:rsidRDefault="00D17422">
            <w:pPr>
              <w:pStyle w:val="TableParagraph"/>
              <w:ind w:left="172" w:right="192"/>
              <w:rPr>
                <w:sz w:val="18"/>
              </w:rPr>
            </w:pPr>
            <w:r>
              <w:rPr>
                <w:sz w:val="18"/>
              </w:rPr>
              <w:t>6.5</w:t>
            </w:r>
          </w:p>
        </w:tc>
        <w:tc>
          <w:tcPr>
            <w:tcW w:w="717" w:type="dxa"/>
          </w:tcPr>
          <w:p w:rsidR="00FC0EB4" w:rsidRDefault="00D17422">
            <w:pPr>
              <w:pStyle w:val="TableParagraph"/>
              <w:ind w:left="182" w:right="197"/>
              <w:rPr>
                <w:sz w:val="18"/>
              </w:rPr>
            </w:pPr>
            <w:r>
              <w:rPr>
                <w:sz w:val="18"/>
              </w:rPr>
              <w:t>5.5</w:t>
            </w:r>
          </w:p>
        </w:tc>
        <w:tc>
          <w:tcPr>
            <w:tcW w:w="712" w:type="dxa"/>
          </w:tcPr>
          <w:p w:rsidR="00FC0EB4" w:rsidRDefault="00D17422">
            <w:pPr>
              <w:pStyle w:val="TableParagraph"/>
              <w:ind w:right="242"/>
              <w:jc w:val="right"/>
              <w:rPr>
                <w:b/>
                <w:sz w:val="18"/>
              </w:rPr>
            </w:pPr>
            <w:r>
              <w:rPr>
                <w:b/>
                <w:w w:val="95"/>
                <w:sz w:val="18"/>
              </w:rPr>
              <w:t>6.5</w:t>
            </w:r>
          </w:p>
        </w:tc>
        <w:tc>
          <w:tcPr>
            <w:tcW w:w="714" w:type="dxa"/>
          </w:tcPr>
          <w:p w:rsidR="00FC0EB4" w:rsidRDefault="00D17422">
            <w:pPr>
              <w:pStyle w:val="TableParagraph"/>
              <w:ind w:left="184" w:right="203"/>
              <w:rPr>
                <w:sz w:val="18"/>
              </w:rPr>
            </w:pPr>
            <w:r>
              <w:rPr>
                <w:sz w:val="18"/>
              </w:rPr>
              <w:t>1.5</w:t>
            </w:r>
          </w:p>
        </w:tc>
        <w:tc>
          <w:tcPr>
            <w:tcW w:w="729" w:type="dxa"/>
          </w:tcPr>
          <w:p w:rsidR="00FC0EB4" w:rsidRDefault="00D17422">
            <w:pPr>
              <w:pStyle w:val="TableParagraph"/>
              <w:ind w:right="229"/>
              <w:jc w:val="right"/>
              <w:rPr>
                <w:sz w:val="18"/>
              </w:rPr>
            </w:pPr>
            <w:r>
              <w:rPr>
                <w:sz w:val="18"/>
              </w:rPr>
              <w:t>3.5</w:t>
            </w:r>
          </w:p>
        </w:tc>
        <w:tc>
          <w:tcPr>
            <w:tcW w:w="695" w:type="dxa"/>
          </w:tcPr>
          <w:p w:rsidR="00FC0EB4" w:rsidRDefault="00D17422">
            <w:pPr>
              <w:pStyle w:val="TableParagraph"/>
              <w:ind w:left="26"/>
              <w:rPr>
                <w:sz w:val="18"/>
              </w:rPr>
            </w:pPr>
            <w:r>
              <w:rPr>
                <w:sz w:val="18"/>
              </w:rPr>
              <w:t>2</w:t>
            </w:r>
          </w:p>
        </w:tc>
        <w:tc>
          <w:tcPr>
            <w:tcW w:w="717" w:type="dxa"/>
          </w:tcPr>
          <w:p w:rsidR="00FC0EB4" w:rsidRDefault="00D17422">
            <w:pPr>
              <w:pStyle w:val="TableParagraph"/>
              <w:ind w:left="187" w:right="197"/>
              <w:rPr>
                <w:sz w:val="18"/>
              </w:rPr>
            </w:pPr>
            <w:r>
              <w:rPr>
                <w:sz w:val="18"/>
              </w:rPr>
              <w:t>1.5</w:t>
            </w:r>
          </w:p>
        </w:tc>
        <w:tc>
          <w:tcPr>
            <w:tcW w:w="715" w:type="dxa"/>
          </w:tcPr>
          <w:p w:rsidR="00FC0EB4" w:rsidRDefault="00D17422">
            <w:pPr>
              <w:pStyle w:val="TableParagraph"/>
              <w:ind w:left="185" w:right="194"/>
              <w:rPr>
                <w:sz w:val="18"/>
              </w:rPr>
            </w:pPr>
            <w:r>
              <w:rPr>
                <w:sz w:val="18"/>
              </w:rPr>
              <w:t>4.5</w:t>
            </w:r>
          </w:p>
        </w:tc>
        <w:tc>
          <w:tcPr>
            <w:tcW w:w="672" w:type="dxa"/>
          </w:tcPr>
          <w:p w:rsidR="00FC0EB4" w:rsidRDefault="00D17422">
            <w:pPr>
              <w:pStyle w:val="TableParagraph"/>
              <w:ind w:left="172" w:right="179"/>
              <w:rPr>
                <w:sz w:val="18"/>
              </w:rPr>
            </w:pPr>
            <w:r>
              <w:rPr>
                <w:sz w:val="18"/>
              </w:rPr>
              <w:t>3.5</w:t>
            </w:r>
          </w:p>
        </w:tc>
      </w:tr>
      <w:tr w:rsidR="00FC0EB4">
        <w:trPr>
          <w:trHeight w:val="361"/>
        </w:trPr>
        <w:tc>
          <w:tcPr>
            <w:tcW w:w="1236" w:type="dxa"/>
          </w:tcPr>
          <w:p w:rsidR="00FC0EB4" w:rsidRDefault="00D17422">
            <w:pPr>
              <w:pStyle w:val="TableParagraph"/>
              <w:spacing w:before="79"/>
              <w:ind w:left="177"/>
              <w:jc w:val="left"/>
              <w:rPr>
                <w:sz w:val="18"/>
              </w:rPr>
            </w:pPr>
            <w:r>
              <w:rPr>
                <w:sz w:val="18"/>
              </w:rPr>
              <w:t>876-1175</w:t>
            </w:r>
          </w:p>
        </w:tc>
        <w:tc>
          <w:tcPr>
            <w:tcW w:w="709" w:type="dxa"/>
          </w:tcPr>
          <w:p w:rsidR="00FC0EB4" w:rsidRDefault="00D17422">
            <w:pPr>
              <w:pStyle w:val="TableParagraph"/>
              <w:spacing w:before="79"/>
              <w:ind w:right="296"/>
              <w:jc w:val="right"/>
              <w:rPr>
                <w:b/>
                <w:sz w:val="18"/>
              </w:rPr>
            </w:pPr>
            <w:r>
              <w:rPr>
                <w:b/>
                <w:sz w:val="18"/>
              </w:rPr>
              <w:t>11</w:t>
            </w:r>
          </w:p>
        </w:tc>
        <w:tc>
          <w:tcPr>
            <w:tcW w:w="711" w:type="dxa"/>
          </w:tcPr>
          <w:p w:rsidR="00FC0EB4" w:rsidRDefault="00D17422">
            <w:pPr>
              <w:pStyle w:val="TableParagraph"/>
              <w:spacing w:before="79"/>
              <w:ind w:left="26"/>
              <w:rPr>
                <w:sz w:val="18"/>
              </w:rPr>
            </w:pPr>
            <w:r>
              <w:rPr>
                <w:sz w:val="18"/>
              </w:rPr>
              <w:t>3</w:t>
            </w:r>
          </w:p>
        </w:tc>
        <w:tc>
          <w:tcPr>
            <w:tcW w:w="716" w:type="dxa"/>
          </w:tcPr>
          <w:p w:rsidR="00FC0EB4" w:rsidRDefault="00D17422">
            <w:pPr>
              <w:pStyle w:val="TableParagraph"/>
              <w:spacing w:before="79"/>
              <w:ind w:left="20"/>
              <w:rPr>
                <w:sz w:val="18"/>
              </w:rPr>
            </w:pPr>
            <w:r>
              <w:rPr>
                <w:sz w:val="18"/>
              </w:rPr>
              <w:t>6</w:t>
            </w:r>
          </w:p>
        </w:tc>
        <w:tc>
          <w:tcPr>
            <w:tcW w:w="711" w:type="dxa"/>
          </w:tcPr>
          <w:p w:rsidR="00FC0EB4" w:rsidRDefault="00D17422">
            <w:pPr>
              <w:pStyle w:val="TableParagraph"/>
              <w:spacing w:before="79"/>
              <w:ind w:left="186" w:right="200"/>
              <w:rPr>
                <w:sz w:val="18"/>
              </w:rPr>
            </w:pPr>
            <w:r>
              <w:rPr>
                <w:sz w:val="18"/>
              </w:rPr>
              <w:t>3.5</w:t>
            </w:r>
          </w:p>
        </w:tc>
        <w:tc>
          <w:tcPr>
            <w:tcW w:w="713" w:type="dxa"/>
          </w:tcPr>
          <w:p w:rsidR="00FC0EB4" w:rsidRDefault="00D17422">
            <w:pPr>
              <w:pStyle w:val="TableParagraph"/>
              <w:spacing w:before="79"/>
              <w:ind w:left="15"/>
              <w:rPr>
                <w:sz w:val="18"/>
              </w:rPr>
            </w:pPr>
            <w:r>
              <w:rPr>
                <w:sz w:val="18"/>
              </w:rPr>
              <w:t>3</w:t>
            </w:r>
          </w:p>
        </w:tc>
        <w:tc>
          <w:tcPr>
            <w:tcW w:w="713" w:type="dxa"/>
          </w:tcPr>
          <w:p w:rsidR="00FC0EB4" w:rsidRDefault="00D17422">
            <w:pPr>
              <w:pStyle w:val="TableParagraph"/>
              <w:spacing w:before="79"/>
              <w:ind w:left="172" w:right="192"/>
              <w:rPr>
                <w:sz w:val="18"/>
              </w:rPr>
            </w:pPr>
            <w:r>
              <w:rPr>
                <w:sz w:val="18"/>
              </w:rPr>
              <w:t>7.5</w:t>
            </w:r>
          </w:p>
        </w:tc>
        <w:tc>
          <w:tcPr>
            <w:tcW w:w="717" w:type="dxa"/>
          </w:tcPr>
          <w:p w:rsidR="00FC0EB4" w:rsidRDefault="00D17422">
            <w:pPr>
              <w:pStyle w:val="TableParagraph"/>
              <w:spacing w:before="79"/>
              <w:ind w:left="21"/>
              <w:rPr>
                <w:sz w:val="18"/>
              </w:rPr>
            </w:pPr>
            <w:r>
              <w:rPr>
                <w:sz w:val="18"/>
              </w:rPr>
              <w:t>6</w:t>
            </w:r>
          </w:p>
        </w:tc>
        <w:tc>
          <w:tcPr>
            <w:tcW w:w="712" w:type="dxa"/>
          </w:tcPr>
          <w:p w:rsidR="00FC0EB4" w:rsidRDefault="00D17422">
            <w:pPr>
              <w:pStyle w:val="TableParagraph"/>
              <w:spacing w:before="79"/>
              <w:ind w:right="292"/>
              <w:jc w:val="right"/>
              <w:rPr>
                <w:b/>
                <w:sz w:val="18"/>
              </w:rPr>
            </w:pPr>
            <w:r>
              <w:rPr>
                <w:b/>
                <w:w w:val="99"/>
                <w:sz w:val="18"/>
              </w:rPr>
              <w:t>7</w:t>
            </w:r>
          </w:p>
        </w:tc>
        <w:tc>
          <w:tcPr>
            <w:tcW w:w="714" w:type="dxa"/>
          </w:tcPr>
          <w:p w:rsidR="00FC0EB4" w:rsidRDefault="00D17422">
            <w:pPr>
              <w:pStyle w:val="TableParagraph"/>
              <w:spacing w:before="79"/>
              <w:ind w:left="184" w:right="203"/>
              <w:rPr>
                <w:sz w:val="18"/>
              </w:rPr>
            </w:pPr>
            <w:r>
              <w:rPr>
                <w:sz w:val="18"/>
              </w:rPr>
              <w:t>1.5</w:t>
            </w:r>
          </w:p>
        </w:tc>
        <w:tc>
          <w:tcPr>
            <w:tcW w:w="729" w:type="dxa"/>
          </w:tcPr>
          <w:p w:rsidR="00FC0EB4" w:rsidRDefault="00D17422">
            <w:pPr>
              <w:pStyle w:val="TableParagraph"/>
              <w:spacing w:before="79"/>
              <w:ind w:right="301"/>
              <w:jc w:val="right"/>
              <w:rPr>
                <w:sz w:val="18"/>
              </w:rPr>
            </w:pPr>
            <w:r>
              <w:rPr>
                <w:sz w:val="18"/>
              </w:rPr>
              <w:t>4</w:t>
            </w:r>
          </w:p>
        </w:tc>
        <w:tc>
          <w:tcPr>
            <w:tcW w:w="695" w:type="dxa"/>
          </w:tcPr>
          <w:p w:rsidR="00FC0EB4" w:rsidRDefault="00D17422">
            <w:pPr>
              <w:pStyle w:val="TableParagraph"/>
              <w:spacing w:before="79"/>
              <w:ind w:left="181" w:right="190"/>
              <w:rPr>
                <w:sz w:val="18"/>
              </w:rPr>
            </w:pPr>
            <w:r>
              <w:rPr>
                <w:sz w:val="18"/>
              </w:rPr>
              <w:t>2.5</w:t>
            </w:r>
          </w:p>
        </w:tc>
        <w:tc>
          <w:tcPr>
            <w:tcW w:w="717" w:type="dxa"/>
          </w:tcPr>
          <w:p w:rsidR="00FC0EB4" w:rsidRDefault="00D17422">
            <w:pPr>
              <w:pStyle w:val="TableParagraph"/>
              <w:spacing w:before="79"/>
              <w:ind w:left="25"/>
              <w:rPr>
                <w:sz w:val="18"/>
              </w:rPr>
            </w:pPr>
            <w:r>
              <w:rPr>
                <w:sz w:val="18"/>
              </w:rPr>
              <w:t>2</w:t>
            </w:r>
          </w:p>
        </w:tc>
        <w:tc>
          <w:tcPr>
            <w:tcW w:w="715" w:type="dxa"/>
          </w:tcPr>
          <w:p w:rsidR="00FC0EB4" w:rsidRDefault="00D17422">
            <w:pPr>
              <w:pStyle w:val="TableParagraph"/>
              <w:spacing w:before="79"/>
              <w:ind w:left="185" w:right="194"/>
              <w:rPr>
                <w:sz w:val="18"/>
              </w:rPr>
            </w:pPr>
            <w:r>
              <w:rPr>
                <w:sz w:val="18"/>
              </w:rPr>
              <w:t>4.5</w:t>
            </w:r>
          </w:p>
        </w:tc>
        <w:tc>
          <w:tcPr>
            <w:tcW w:w="672" w:type="dxa"/>
          </w:tcPr>
          <w:p w:rsidR="00FC0EB4" w:rsidRDefault="00D17422">
            <w:pPr>
              <w:pStyle w:val="TableParagraph"/>
              <w:spacing w:before="79"/>
              <w:ind w:left="172" w:right="179"/>
              <w:rPr>
                <w:sz w:val="18"/>
              </w:rPr>
            </w:pPr>
            <w:r>
              <w:rPr>
                <w:sz w:val="18"/>
              </w:rPr>
              <w:t>3.5</w:t>
            </w:r>
          </w:p>
        </w:tc>
      </w:tr>
      <w:tr w:rsidR="00FC0EB4">
        <w:trPr>
          <w:trHeight w:val="359"/>
        </w:trPr>
        <w:tc>
          <w:tcPr>
            <w:tcW w:w="1236" w:type="dxa"/>
          </w:tcPr>
          <w:p w:rsidR="00FC0EB4" w:rsidRDefault="00D17422">
            <w:pPr>
              <w:pStyle w:val="TableParagraph"/>
              <w:ind w:left="117"/>
              <w:jc w:val="left"/>
              <w:rPr>
                <w:sz w:val="18"/>
              </w:rPr>
            </w:pPr>
            <w:r>
              <w:rPr>
                <w:sz w:val="18"/>
              </w:rPr>
              <w:t>1176-1550</w:t>
            </w:r>
          </w:p>
        </w:tc>
        <w:tc>
          <w:tcPr>
            <w:tcW w:w="709" w:type="dxa"/>
          </w:tcPr>
          <w:p w:rsidR="00FC0EB4" w:rsidRDefault="00D17422">
            <w:pPr>
              <w:pStyle w:val="TableParagraph"/>
              <w:ind w:right="296"/>
              <w:jc w:val="right"/>
              <w:rPr>
                <w:b/>
                <w:sz w:val="18"/>
              </w:rPr>
            </w:pPr>
            <w:r>
              <w:rPr>
                <w:b/>
                <w:sz w:val="18"/>
              </w:rPr>
              <w:t>12</w:t>
            </w:r>
          </w:p>
        </w:tc>
        <w:tc>
          <w:tcPr>
            <w:tcW w:w="711" w:type="dxa"/>
          </w:tcPr>
          <w:p w:rsidR="00FC0EB4" w:rsidRDefault="00D17422">
            <w:pPr>
              <w:pStyle w:val="TableParagraph"/>
              <w:ind w:left="26"/>
              <w:rPr>
                <w:sz w:val="18"/>
              </w:rPr>
            </w:pPr>
            <w:r>
              <w:rPr>
                <w:sz w:val="18"/>
              </w:rPr>
              <w:t>3</w:t>
            </w:r>
          </w:p>
        </w:tc>
        <w:tc>
          <w:tcPr>
            <w:tcW w:w="716" w:type="dxa"/>
          </w:tcPr>
          <w:p w:rsidR="00FC0EB4" w:rsidRDefault="00D17422">
            <w:pPr>
              <w:pStyle w:val="TableParagraph"/>
              <w:ind w:left="189" w:right="205"/>
              <w:rPr>
                <w:sz w:val="18"/>
              </w:rPr>
            </w:pPr>
            <w:r>
              <w:rPr>
                <w:sz w:val="18"/>
              </w:rPr>
              <w:t>6.5</w:t>
            </w:r>
          </w:p>
        </w:tc>
        <w:tc>
          <w:tcPr>
            <w:tcW w:w="711" w:type="dxa"/>
          </w:tcPr>
          <w:p w:rsidR="00FC0EB4" w:rsidRDefault="00D17422">
            <w:pPr>
              <w:pStyle w:val="TableParagraph"/>
              <w:ind w:left="23"/>
              <w:rPr>
                <w:sz w:val="18"/>
              </w:rPr>
            </w:pPr>
            <w:r>
              <w:rPr>
                <w:sz w:val="18"/>
              </w:rPr>
              <w:t>4</w:t>
            </w:r>
          </w:p>
        </w:tc>
        <w:tc>
          <w:tcPr>
            <w:tcW w:w="713" w:type="dxa"/>
          </w:tcPr>
          <w:p w:rsidR="00FC0EB4" w:rsidRDefault="00D17422">
            <w:pPr>
              <w:pStyle w:val="TableParagraph"/>
              <w:ind w:left="15"/>
              <w:rPr>
                <w:sz w:val="18"/>
              </w:rPr>
            </w:pPr>
            <w:r>
              <w:rPr>
                <w:sz w:val="18"/>
              </w:rPr>
              <w:t>3</w:t>
            </w:r>
          </w:p>
        </w:tc>
        <w:tc>
          <w:tcPr>
            <w:tcW w:w="713" w:type="dxa"/>
          </w:tcPr>
          <w:p w:rsidR="00FC0EB4" w:rsidRDefault="00D17422">
            <w:pPr>
              <w:pStyle w:val="TableParagraph"/>
              <w:ind w:left="15"/>
              <w:rPr>
                <w:sz w:val="18"/>
              </w:rPr>
            </w:pPr>
            <w:r>
              <w:rPr>
                <w:sz w:val="18"/>
              </w:rPr>
              <w:t>8</w:t>
            </w:r>
          </w:p>
        </w:tc>
        <w:tc>
          <w:tcPr>
            <w:tcW w:w="717" w:type="dxa"/>
          </w:tcPr>
          <w:p w:rsidR="00FC0EB4" w:rsidRDefault="00D17422">
            <w:pPr>
              <w:pStyle w:val="TableParagraph"/>
              <w:ind w:left="187" w:right="197"/>
              <w:rPr>
                <w:sz w:val="18"/>
              </w:rPr>
            </w:pPr>
            <w:r>
              <w:rPr>
                <w:sz w:val="18"/>
              </w:rPr>
              <w:t>6.5</w:t>
            </w:r>
          </w:p>
        </w:tc>
        <w:tc>
          <w:tcPr>
            <w:tcW w:w="712" w:type="dxa"/>
          </w:tcPr>
          <w:p w:rsidR="00FC0EB4" w:rsidRDefault="00D17422">
            <w:pPr>
              <w:pStyle w:val="TableParagraph"/>
              <w:ind w:right="241"/>
              <w:jc w:val="right"/>
              <w:rPr>
                <w:b/>
                <w:sz w:val="18"/>
              </w:rPr>
            </w:pPr>
            <w:r>
              <w:rPr>
                <w:b/>
                <w:w w:val="95"/>
                <w:sz w:val="18"/>
              </w:rPr>
              <w:t>7.5</w:t>
            </w:r>
          </w:p>
        </w:tc>
        <w:tc>
          <w:tcPr>
            <w:tcW w:w="714" w:type="dxa"/>
          </w:tcPr>
          <w:p w:rsidR="00FC0EB4" w:rsidRDefault="00D17422">
            <w:pPr>
              <w:pStyle w:val="TableParagraph"/>
              <w:ind w:left="22"/>
              <w:rPr>
                <w:sz w:val="18"/>
              </w:rPr>
            </w:pPr>
            <w:r>
              <w:rPr>
                <w:sz w:val="18"/>
              </w:rPr>
              <w:t>2</w:t>
            </w:r>
          </w:p>
        </w:tc>
        <w:tc>
          <w:tcPr>
            <w:tcW w:w="729" w:type="dxa"/>
          </w:tcPr>
          <w:p w:rsidR="00FC0EB4" w:rsidRDefault="00D17422">
            <w:pPr>
              <w:pStyle w:val="TableParagraph"/>
              <w:ind w:right="301"/>
              <w:jc w:val="right"/>
              <w:rPr>
                <w:sz w:val="18"/>
              </w:rPr>
            </w:pPr>
            <w:r>
              <w:rPr>
                <w:sz w:val="18"/>
              </w:rPr>
              <w:t>4</w:t>
            </w:r>
          </w:p>
        </w:tc>
        <w:tc>
          <w:tcPr>
            <w:tcW w:w="695" w:type="dxa"/>
          </w:tcPr>
          <w:p w:rsidR="00FC0EB4" w:rsidRDefault="00D17422">
            <w:pPr>
              <w:pStyle w:val="TableParagraph"/>
              <w:ind w:left="181" w:right="190"/>
              <w:rPr>
                <w:sz w:val="18"/>
              </w:rPr>
            </w:pPr>
            <w:r>
              <w:rPr>
                <w:sz w:val="18"/>
              </w:rPr>
              <w:t>2.5</w:t>
            </w:r>
          </w:p>
        </w:tc>
        <w:tc>
          <w:tcPr>
            <w:tcW w:w="717" w:type="dxa"/>
          </w:tcPr>
          <w:p w:rsidR="00FC0EB4" w:rsidRDefault="00D17422">
            <w:pPr>
              <w:pStyle w:val="TableParagraph"/>
              <w:ind w:left="30"/>
              <w:rPr>
                <w:sz w:val="18"/>
              </w:rPr>
            </w:pPr>
            <w:r>
              <w:rPr>
                <w:sz w:val="18"/>
              </w:rPr>
              <w:t>2</w:t>
            </w:r>
          </w:p>
        </w:tc>
        <w:tc>
          <w:tcPr>
            <w:tcW w:w="715" w:type="dxa"/>
          </w:tcPr>
          <w:p w:rsidR="00FC0EB4" w:rsidRDefault="00D17422">
            <w:pPr>
              <w:pStyle w:val="TableParagraph"/>
              <w:ind w:left="24"/>
              <w:rPr>
                <w:sz w:val="18"/>
              </w:rPr>
            </w:pPr>
            <w:r>
              <w:rPr>
                <w:sz w:val="18"/>
              </w:rPr>
              <w:t>5</w:t>
            </w:r>
          </w:p>
        </w:tc>
        <w:tc>
          <w:tcPr>
            <w:tcW w:w="672" w:type="dxa"/>
          </w:tcPr>
          <w:p w:rsidR="00FC0EB4" w:rsidRDefault="00D17422">
            <w:pPr>
              <w:pStyle w:val="TableParagraph"/>
              <w:ind w:left="29"/>
              <w:rPr>
                <w:sz w:val="18"/>
              </w:rPr>
            </w:pPr>
            <w:r>
              <w:rPr>
                <w:sz w:val="18"/>
              </w:rPr>
              <w:t>4</w:t>
            </w:r>
          </w:p>
        </w:tc>
      </w:tr>
      <w:tr w:rsidR="00FC0EB4">
        <w:trPr>
          <w:trHeight w:val="361"/>
        </w:trPr>
        <w:tc>
          <w:tcPr>
            <w:tcW w:w="1236" w:type="dxa"/>
          </w:tcPr>
          <w:p w:rsidR="00FC0EB4" w:rsidRDefault="00D17422">
            <w:pPr>
              <w:pStyle w:val="TableParagraph"/>
              <w:spacing w:before="2"/>
              <w:ind w:left="280"/>
              <w:jc w:val="left"/>
              <w:rPr>
                <w:sz w:val="18"/>
              </w:rPr>
            </w:pPr>
            <w:r>
              <w:rPr>
                <w:sz w:val="18"/>
              </w:rPr>
              <w:t>＞2025</w:t>
            </w:r>
          </w:p>
        </w:tc>
        <w:tc>
          <w:tcPr>
            <w:tcW w:w="9944" w:type="dxa"/>
            <w:gridSpan w:val="14"/>
          </w:tcPr>
          <w:p w:rsidR="00FC0EB4" w:rsidRDefault="00D17422">
            <w:pPr>
              <w:pStyle w:val="TableParagraph"/>
              <w:spacing w:before="2"/>
              <w:ind w:left="4602" w:right="4572"/>
              <w:rPr>
                <w:sz w:val="18"/>
              </w:rPr>
            </w:pPr>
            <w:r>
              <w:rPr>
                <w:sz w:val="18"/>
              </w:rPr>
              <w:t>以此类推</w:t>
            </w:r>
          </w:p>
        </w:tc>
      </w:tr>
    </w:tbl>
    <w:p w:rsidR="00FC0EB4" w:rsidRDefault="00FC0EB4">
      <w:pPr>
        <w:rPr>
          <w:sz w:val="18"/>
        </w:rPr>
        <w:sectPr w:rsidR="00FC0EB4">
          <w:pgSz w:w="16850" w:h="11930" w:orient="landscape"/>
          <w:pgMar w:top="1300" w:right="200" w:bottom="2140" w:left="180" w:header="854" w:footer="1792" w:gutter="0"/>
          <w:cols w:space="720"/>
        </w:sectPr>
      </w:pPr>
    </w:p>
    <w:p w:rsidR="00FC0EB4" w:rsidRDefault="00D17422">
      <w:pPr>
        <w:spacing w:before="162"/>
        <w:ind w:left="6532" w:right="6589"/>
        <w:jc w:val="center"/>
        <w:rPr>
          <w:sz w:val="24"/>
        </w:rPr>
      </w:pPr>
      <w:r>
        <w:rPr>
          <w:sz w:val="24"/>
        </w:rPr>
        <w:lastRenderedPageBreak/>
        <w:t>附表三：</w:t>
      </w:r>
      <w:r>
        <w:rPr>
          <w:b/>
          <w:sz w:val="24"/>
        </w:rPr>
        <w:t>OHSMS</w:t>
      </w:r>
      <w:r>
        <w:rPr>
          <w:b/>
          <w:spacing w:val="-59"/>
          <w:sz w:val="24"/>
        </w:rPr>
        <w:t xml:space="preserve"> </w:t>
      </w:r>
      <w:r>
        <w:rPr>
          <w:sz w:val="24"/>
        </w:rPr>
        <w:t>审核时间表</w:t>
      </w:r>
    </w:p>
    <w:p w:rsidR="00FC0EB4" w:rsidRDefault="00FC0EB4">
      <w:pPr>
        <w:pStyle w:val="a3"/>
        <w:spacing w:before="1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6"/>
        <w:gridCol w:w="710"/>
        <w:gridCol w:w="710"/>
        <w:gridCol w:w="710"/>
        <w:gridCol w:w="712"/>
        <w:gridCol w:w="710"/>
        <w:gridCol w:w="712"/>
        <w:gridCol w:w="719"/>
        <w:gridCol w:w="712"/>
        <w:gridCol w:w="712"/>
        <w:gridCol w:w="731"/>
        <w:gridCol w:w="695"/>
        <w:gridCol w:w="717"/>
        <w:gridCol w:w="713"/>
        <w:gridCol w:w="674"/>
        <w:gridCol w:w="753"/>
        <w:gridCol w:w="724"/>
        <w:gridCol w:w="698"/>
        <w:gridCol w:w="718"/>
        <w:gridCol w:w="720"/>
        <w:gridCol w:w="713"/>
        <w:gridCol w:w="715"/>
      </w:tblGrid>
      <w:tr w:rsidR="00FC0EB4">
        <w:trPr>
          <w:trHeight w:val="438"/>
        </w:trPr>
        <w:tc>
          <w:tcPr>
            <w:tcW w:w="1236" w:type="dxa"/>
            <w:vMerge w:val="restart"/>
          </w:tcPr>
          <w:p w:rsidR="00FC0EB4" w:rsidRDefault="00FC0EB4">
            <w:pPr>
              <w:pStyle w:val="TableParagraph"/>
              <w:spacing w:before="0"/>
              <w:jc w:val="left"/>
              <w:rPr>
                <w:sz w:val="18"/>
              </w:rPr>
            </w:pPr>
          </w:p>
          <w:p w:rsidR="00FC0EB4" w:rsidRDefault="00FC0EB4">
            <w:pPr>
              <w:pStyle w:val="TableParagraph"/>
              <w:spacing w:before="0"/>
              <w:jc w:val="left"/>
              <w:rPr>
                <w:sz w:val="18"/>
              </w:rPr>
            </w:pPr>
          </w:p>
          <w:p w:rsidR="00FC0EB4" w:rsidRDefault="00FC0EB4">
            <w:pPr>
              <w:pStyle w:val="TableParagraph"/>
              <w:spacing w:before="6"/>
              <w:jc w:val="left"/>
              <w:rPr>
                <w:sz w:val="15"/>
              </w:rPr>
            </w:pPr>
          </w:p>
          <w:p w:rsidR="00FC0EB4" w:rsidRDefault="00D17422">
            <w:pPr>
              <w:pStyle w:val="TableParagraph"/>
              <w:spacing w:before="0"/>
              <w:ind w:left="196"/>
              <w:jc w:val="left"/>
              <w:rPr>
                <w:sz w:val="18"/>
              </w:rPr>
            </w:pPr>
            <w:r>
              <w:rPr>
                <w:sz w:val="18"/>
              </w:rPr>
              <w:t>员工人数</w:t>
            </w:r>
          </w:p>
        </w:tc>
        <w:tc>
          <w:tcPr>
            <w:tcW w:w="4983" w:type="dxa"/>
            <w:gridSpan w:val="7"/>
          </w:tcPr>
          <w:p w:rsidR="00FC0EB4" w:rsidRDefault="00D17422">
            <w:pPr>
              <w:pStyle w:val="TableParagraph"/>
              <w:spacing w:before="67"/>
              <w:ind w:left="1849" w:right="1823"/>
              <w:rPr>
                <w:sz w:val="18"/>
              </w:rPr>
            </w:pPr>
            <w:r>
              <w:rPr>
                <w:sz w:val="18"/>
              </w:rPr>
              <w:t>高风险（一级）</w:t>
            </w:r>
          </w:p>
        </w:tc>
        <w:tc>
          <w:tcPr>
            <w:tcW w:w="4954" w:type="dxa"/>
            <w:gridSpan w:val="7"/>
          </w:tcPr>
          <w:p w:rsidR="00FC0EB4" w:rsidRDefault="00D17422">
            <w:pPr>
              <w:pStyle w:val="TableParagraph"/>
              <w:spacing w:before="67"/>
              <w:ind w:left="1845" w:right="1799"/>
              <w:rPr>
                <w:sz w:val="18"/>
              </w:rPr>
            </w:pPr>
            <w:r>
              <w:rPr>
                <w:sz w:val="18"/>
              </w:rPr>
              <w:t>中风险（二级）</w:t>
            </w:r>
          </w:p>
        </w:tc>
        <w:tc>
          <w:tcPr>
            <w:tcW w:w="5041" w:type="dxa"/>
            <w:gridSpan w:val="7"/>
          </w:tcPr>
          <w:p w:rsidR="00FC0EB4" w:rsidRDefault="00D17422">
            <w:pPr>
              <w:pStyle w:val="TableParagraph"/>
              <w:spacing w:before="67"/>
              <w:ind w:left="1893" w:right="1837"/>
              <w:rPr>
                <w:sz w:val="18"/>
              </w:rPr>
            </w:pPr>
            <w:r>
              <w:rPr>
                <w:sz w:val="18"/>
              </w:rPr>
              <w:t>低风险（三级）</w:t>
            </w:r>
          </w:p>
        </w:tc>
      </w:tr>
      <w:tr w:rsidR="00FC0EB4">
        <w:trPr>
          <w:trHeight w:val="441"/>
        </w:trPr>
        <w:tc>
          <w:tcPr>
            <w:tcW w:w="1236" w:type="dxa"/>
            <w:vMerge/>
            <w:tcBorders>
              <w:top w:val="nil"/>
            </w:tcBorders>
          </w:tcPr>
          <w:p w:rsidR="00FC0EB4" w:rsidRDefault="00FC0EB4">
            <w:pPr>
              <w:rPr>
                <w:sz w:val="2"/>
                <w:szCs w:val="2"/>
              </w:rPr>
            </w:pPr>
          </w:p>
        </w:tc>
        <w:tc>
          <w:tcPr>
            <w:tcW w:w="2130" w:type="dxa"/>
            <w:gridSpan w:val="3"/>
          </w:tcPr>
          <w:p w:rsidR="00FC0EB4" w:rsidRDefault="00D17422">
            <w:pPr>
              <w:pStyle w:val="TableParagraph"/>
              <w:spacing w:before="110"/>
              <w:ind w:left="5"/>
              <w:jc w:val="left"/>
              <w:rPr>
                <w:sz w:val="18"/>
              </w:rPr>
            </w:pPr>
            <w:r>
              <w:rPr>
                <w:sz w:val="18"/>
              </w:rPr>
              <w:t>初审人</w:t>
            </w:r>
            <w:r>
              <w:rPr>
                <w:b/>
                <w:sz w:val="18"/>
              </w:rPr>
              <w:t>.</w:t>
            </w:r>
            <w:r>
              <w:rPr>
                <w:sz w:val="18"/>
              </w:rPr>
              <w:t>日</w:t>
            </w:r>
          </w:p>
        </w:tc>
        <w:tc>
          <w:tcPr>
            <w:tcW w:w="1422" w:type="dxa"/>
            <w:gridSpan w:val="2"/>
          </w:tcPr>
          <w:p w:rsidR="00FC0EB4" w:rsidRDefault="00D17422">
            <w:pPr>
              <w:pStyle w:val="TableParagraph"/>
              <w:spacing w:before="110"/>
              <w:ind w:left="6"/>
              <w:jc w:val="left"/>
              <w:rPr>
                <w:sz w:val="18"/>
              </w:rPr>
            </w:pPr>
            <w:r>
              <w:rPr>
                <w:sz w:val="18"/>
              </w:rPr>
              <w:t>监督人</w:t>
            </w:r>
            <w:r>
              <w:rPr>
                <w:b/>
                <w:sz w:val="18"/>
              </w:rPr>
              <w:t>.</w:t>
            </w:r>
            <w:r>
              <w:rPr>
                <w:sz w:val="18"/>
              </w:rPr>
              <w:t>日</w:t>
            </w:r>
          </w:p>
        </w:tc>
        <w:tc>
          <w:tcPr>
            <w:tcW w:w="1431" w:type="dxa"/>
            <w:gridSpan w:val="2"/>
          </w:tcPr>
          <w:p w:rsidR="00FC0EB4" w:rsidRDefault="00D17422">
            <w:pPr>
              <w:pStyle w:val="TableParagraph"/>
              <w:spacing w:before="110"/>
              <w:ind w:left="8"/>
              <w:jc w:val="left"/>
              <w:rPr>
                <w:sz w:val="18"/>
              </w:rPr>
            </w:pPr>
            <w:r>
              <w:rPr>
                <w:sz w:val="18"/>
              </w:rPr>
              <w:t>再认证人</w:t>
            </w:r>
            <w:r>
              <w:rPr>
                <w:b/>
                <w:sz w:val="18"/>
              </w:rPr>
              <w:t>.</w:t>
            </w:r>
            <w:r>
              <w:rPr>
                <w:sz w:val="18"/>
              </w:rPr>
              <w:t>日</w:t>
            </w:r>
          </w:p>
        </w:tc>
        <w:tc>
          <w:tcPr>
            <w:tcW w:w="2155" w:type="dxa"/>
            <w:gridSpan w:val="3"/>
          </w:tcPr>
          <w:p w:rsidR="00FC0EB4" w:rsidRDefault="00D17422">
            <w:pPr>
              <w:pStyle w:val="TableParagraph"/>
              <w:spacing w:before="110"/>
              <w:ind w:left="9"/>
              <w:jc w:val="left"/>
              <w:rPr>
                <w:sz w:val="18"/>
              </w:rPr>
            </w:pPr>
            <w:r>
              <w:rPr>
                <w:sz w:val="18"/>
              </w:rPr>
              <w:t>初审人</w:t>
            </w:r>
            <w:r>
              <w:rPr>
                <w:b/>
                <w:sz w:val="18"/>
              </w:rPr>
              <w:t>.</w:t>
            </w:r>
            <w:r>
              <w:rPr>
                <w:sz w:val="18"/>
              </w:rPr>
              <w:t>日</w:t>
            </w:r>
          </w:p>
        </w:tc>
        <w:tc>
          <w:tcPr>
            <w:tcW w:w="1412" w:type="dxa"/>
            <w:gridSpan w:val="2"/>
          </w:tcPr>
          <w:p w:rsidR="00FC0EB4" w:rsidRDefault="00D17422">
            <w:pPr>
              <w:pStyle w:val="TableParagraph"/>
              <w:spacing w:before="110"/>
              <w:ind w:left="12"/>
              <w:jc w:val="left"/>
              <w:rPr>
                <w:sz w:val="18"/>
              </w:rPr>
            </w:pPr>
            <w:r>
              <w:rPr>
                <w:sz w:val="18"/>
              </w:rPr>
              <w:t>监督人</w:t>
            </w:r>
            <w:r>
              <w:rPr>
                <w:b/>
                <w:sz w:val="18"/>
              </w:rPr>
              <w:t>.</w:t>
            </w:r>
            <w:r>
              <w:rPr>
                <w:sz w:val="18"/>
              </w:rPr>
              <w:t>日</w:t>
            </w:r>
          </w:p>
        </w:tc>
        <w:tc>
          <w:tcPr>
            <w:tcW w:w="1387" w:type="dxa"/>
            <w:gridSpan w:val="2"/>
          </w:tcPr>
          <w:p w:rsidR="00FC0EB4" w:rsidRDefault="00D17422">
            <w:pPr>
              <w:pStyle w:val="TableParagraph"/>
              <w:spacing w:before="110"/>
              <w:ind w:left="16"/>
              <w:jc w:val="left"/>
              <w:rPr>
                <w:sz w:val="18"/>
              </w:rPr>
            </w:pPr>
            <w:r>
              <w:rPr>
                <w:sz w:val="18"/>
              </w:rPr>
              <w:t>再认证人</w:t>
            </w:r>
            <w:r>
              <w:rPr>
                <w:b/>
                <w:sz w:val="18"/>
              </w:rPr>
              <w:t>.</w:t>
            </w:r>
            <w:r>
              <w:rPr>
                <w:sz w:val="18"/>
              </w:rPr>
              <w:t>日</w:t>
            </w:r>
          </w:p>
        </w:tc>
        <w:tc>
          <w:tcPr>
            <w:tcW w:w="2175" w:type="dxa"/>
            <w:gridSpan w:val="3"/>
            <w:tcBorders>
              <w:right w:val="single" w:sz="6" w:space="0" w:color="000000"/>
            </w:tcBorders>
          </w:tcPr>
          <w:p w:rsidR="00FC0EB4" w:rsidRDefault="00D17422">
            <w:pPr>
              <w:pStyle w:val="TableParagraph"/>
              <w:spacing w:before="110"/>
              <w:ind w:left="17"/>
              <w:jc w:val="left"/>
              <w:rPr>
                <w:sz w:val="18"/>
              </w:rPr>
            </w:pPr>
            <w:r>
              <w:rPr>
                <w:sz w:val="18"/>
              </w:rPr>
              <w:t>初审人</w:t>
            </w:r>
            <w:r>
              <w:rPr>
                <w:b/>
                <w:sz w:val="18"/>
              </w:rPr>
              <w:t>.</w:t>
            </w:r>
            <w:r>
              <w:rPr>
                <w:sz w:val="18"/>
              </w:rPr>
              <w:t>日</w:t>
            </w:r>
          </w:p>
        </w:tc>
        <w:tc>
          <w:tcPr>
            <w:tcW w:w="1438" w:type="dxa"/>
            <w:gridSpan w:val="2"/>
            <w:tcBorders>
              <w:left w:val="single" w:sz="6" w:space="0" w:color="000000"/>
            </w:tcBorders>
          </w:tcPr>
          <w:p w:rsidR="00FC0EB4" w:rsidRDefault="00D17422">
            <w:pPr>
              <w:pStyle w:val="TableParagraph"/>
              <w:spacing w:before="110"/>
              <w:ind w:left="16"/>
              <w:jc w:val="left"/>
              <w:rPr>
                <w:sz w:val="18"/>
              </w:rPr>
            </w:pPr>
            <w:r>
              <w:rPr>
                <w:sz w:val="18"/>
              </w:rPr>
              <w:t>监督人</w:t>
            </w:r>
            <w:r>
              <w:rPr>
                <w:b/>
                <w:sz w:val="18"/>
              </w:rPr>
              <w:t>.</w:t>
            </w:r>
            <w:r>
              <w:rPr>
                <w:sz w:val="18"/>
              </w:rPr>
              <w:t>日</w:t>
            </w:r>
          </w:p>
        </w:tc>
        <w:tc>
          <w:tcPr>
            <w:tcW w:w="1428" w:type="dxa"/>
            <w:gridSpan w:val="2"/>
          </w:tcPr>
          <w:p w:rsidR="00FC0EB4" w:rsidRDefault="00D17422">
            <w:pPr>
              <w:pStyle w:val="TableParagraph"/>
              <w:spacing w:before="110"/>
              <w:ind w:left="16"/>
              <w:jc w:val="left"/>
              <w:rPr>
                <w:sz w:val="18"/>
              </w:rPr>
            </w:pPr>
            <w:r>
              <w:rPr>
                <w:sz w:val="18"/>
              </w:rPr>
              <w:t>再认证人</w:t>
            </w:r>
            <w:r>
              <w:rPr>
                <w:b/>
                <w:sz w:val="18"/>
              </w:rPr>
              <w:t>.</w:t>
            </w:r>
            <w:r>
              <w:rPr>
                <w:sz w:val="18"/>
              </w:rPr>
              <w:t>日</w:t>
            </w:r>
          </w:p>
        </w:tc>
      </w:tr>
      <w:tr w:rsidR="00FC0EB4">
        <w:trPr>
          <w:trHeight w:val="1008"/>
        </w:trPr>
        <w:tc>
          <w:tcPr>
            <w:tcW w:w="1236" w:type="dxa"/>
            <w:vMerge/>
            <w:tcBorders>
              <w:top w:val="nil"/>
            </w:tcBorders>
          </w:tcPr>
          <w:p w:rsidR="00FC0EB4" w:rsidRDefault="00FC0EB4">
            <w:pPr>
              <w:rPr>
                <w:sz w:val="2"/>
                <w:szCs w:val="2"/>
              </w:rPr>
            </w:pPr>
          </w:p>
        </w:tc>
        <w:tc>
          <w:tcPr>
            <w:tcW w:w="710" w:type="dxa"/>
          </w:tcPr>
          <w:p w:rsidR="00FC0EB4" w:rsidRDefault="00D17422">
            <w:pPr>
              <w:pStyle w:val="TableParagraph"/>
              <w:spacing w:before="132" w:line="249" w:lineRule="auto"/>
              <w:ind w:left="201" w:right="136"/>
              <w:jc w:val="left"/>
              <w:rPr>
                <w:sz w:val="18"/>
              </w:rPr>
            </w:pPr>
            <w:r>
              <w:rPr>
                <w:sz w:val="18"/>
              </w:rPr>
              <w:t>审核时间</w:t>
            </w:r>
          </w:p>
        </w:tc>
        <w:tc>
          <w:tcPr>
            <w:tcW w:w="710" w:type="dxa"/>
          </w:tcPr>
          <w:p w:rsidR="00FC0EB4" w:rsidRDefault="00D17422">
            <w:pPr>
              <w:pStyle w:val="TableParagraph"/>
              <w:spacing w:before="14" w:line="249" w:lineRule="auto"/>
              <w:ind w:left="130" w:right="27"/>
              <w:jc w:val="left"/>
              <w:rPr>
                <w:sz w:val="18"/>
              </w:rPr>
            </w:pPr>
            <w:r>
              <w:rPr>
                <w:sz w:val="18"/>
              </w:rPr>
              <w:t>一阶段现 场 审 核 时间</w:t>
            </w:r>
          </w:p>
        </w:tc>
        <w:tc>
          <w:tcPr>
            <w:tcW w:w="710" w:type="dxa"/>
          </w:tcPr>
          <w:p w:rsidR="00FC0EB4" w:rsidRDefault="00D17422">
            <w:pPr>
              <w:pStyle w:val="TableParagraph"/>
              <w:spacing w:before="14" w:line="249" w:lineRule="auto"/>
              <w:ind w:left="130" w:right="27"/>
              <w:jc w:val="left"/>
              <w:rPr>
                <w:sz w:val="18"/>
              </w:rPr>
            </w:pPr>
            <w:r>
              <w:rPr>
                <w:sz w:val="18"/>
              </w:rPr>
              <w:t>二阶段现 场 审 核 时间</w:t>
            </w:r>
          </w:p>
        </w:tc>
        <w:tc>
          <w:tcPr>
            <w:tcW w:w="712" w:type="dxa"/>
          </w:tcPr>
          <w:p w:rsidR="00FC0EB4" w:rsidRDefault="00D17422">
            <w:pPr>
              <w:pStyle w:val="TableParagraph"/>
              <w:spacing w:before="132" w:line="249" w:lineRule="auto"/>
              <w:ind w:left="203" w:right="138"/>
              <w:jc w:val="left"/>
              <w:rPr>
                <w:sz w:val="18"/>
              </w:rPr>
            </w:pPr>
            <w:r>
              <w:rPr>
                <w:sz w:val="18"/>
              </w:rPr>
              <w:t>审核时间</w:t>
            </w:r>
          </w:p>
        </w:tc>
        <w:tc>
          <w:tcPr>
            <w:tcW w:w="710" w:type="dxa"/>
          </w:tcPr>
          <w:p w:rsidR="00FC0EB4" w:rsidRDefault="00D17422">
            <w:pPr>
              <w:pStyle w:val="TableParagraph"/>
              <w:spacing w:before="132" w:line="249" w:lineRule="auto"/>
              <w:ind w:left="6" w:right="152"/>
              <w:jc w:val="left"/>
              <w:rPr>
                <w:sz w:val="18"/>
              </w:rPr>
            </w:pPr>
            <w:r>
              <w:rPr>
                <w:sz w:val="18"/>
              </w:rPr>
              <w:t>现场审核时间</w:t>
            </w:r>
          </w:p>
        </w:tc>
        <w:tc>
          <w:tcPr>
            <w:tcW w:w="712" w:type="dxa"/>
          </w:tcPr>
          <w:p w:rsidR="00FC0EB4" w:rsidRDefault="00D17422">
            <w:pPr>
              <w:pStyle w:val="TableParagraph"/>
              <w:spacing w:before="132" w:line="249" w:lineRule="auto"/>
              <w:ind w:left="8" w:right="333"/>
              <w:jc w:val="left"/>
              <w:rPr>
                <w:sz w:val="18"/>
              </w:rPr>
            </w:pPr>
            <w:r>
              <w:rPr>
                <w:sz w:val="18"/>
              </w:rPr>
              <w:t>审核时间</w:t>
            </w:r>
          </w:p>
        </w:tc>
        <w:tc>
          <w:tcPr>
            <w:tcW w:w="719" w:type="dxa"/>
          </w:tcPr>
          <w:p w:rsidR="00FC0EB4" w:rsidRDefault="00D17422">
            <w:pPr>
              <w:pStyle w:val="TableParagraph"/>
              <w:spacing w:before="132" w:line="249" w:lineRule="auto"/>
              <w:ind w:left="8" w:right="158"/>
              <w:jc w:val="left"/>
              <w:rPr>
                <w:sz w:val="18"/>
              </w:rPr>
            </w:pPr>
            <w:r>
              <w:rPr>
                <w:sz w:val="18"/>
              </w:rPr>
              <w:t>现场审核时间</w:t>
            </w:r>
          </w:p>
        </w:tc>
        <w:tc>
          <w:tcPr>
            <w:tcW w:w="712" w:type="dxa"/>
          </w:tcPr>
          <w:p w:rsidR="00FC0EB4" w:rsidRDefault="00D17422">
            <w:pPr>
              <w:pStyle w:val="TableParagraph"/>
              <w:spacing w:before="132" w:line="249" w:lineRule="auto"/>
              <w:ind w:left="9" w:right="330"/>
              <w:jc w:val="left"/>
              <w:rPr>
                <w:sz w:val="18"/>
              </w:rPr>
            </w:pPr>
            <w:r>
              <w:rPr>
                <w:sz w:val="18"/>
              </w:rPr>
              <w:t>审核时间</w:t>
            </w:r>
          </w:p>
        </w:tc>
        <w:tc>
          <w:tcPr>
            <w:tcW w:w="712" w:type="dxa"/>
          </w:tcPr>
          <w:p w:rsidR="00FC0EB4" w:rsidRDefault="00D17422">
            <w:pPr>
              <w:pStyle w:val="TableParagraph"/>
              <w:spacing w:before="14" w:line="249" w:lineRule="auto"/>
              <w:ind w:left="135" w:right="24"/>
              <w:jc w:val="left"/>
              <w:rPr>
                <w:sz w:val="18"/>
              </w:rPr>
            </w:pPr>
            <w:r>
              <w:rPr>
                <w:sz w:val="18"/>
              </w:rPr>
              <w:t>一阶段现 场 审 核 时间</w:t>
            </w:r>
          </w:p>
        </w:tc>
        <w:tc>
          <w:tcPr>
            <w:tcW w:w="731" w:type="dxa"/>
          </w:tcPr>
          <w:p w:rsidR="00FC0EB4" w:rsidRDefault="00D17422">
            <w:pPr>
              <w:pStyle w:val="TableParagraph"/>
              <w:spacing w:before="14" w:line="249" w:lineRule="auto"/>
              <w:ind w:left="143" w:right="35"/>
              <w:jc w:val="left"/>
              <w:rPr>
                <w:sz w:val="18"/>
              </w:rPr>
            </w:pPr>
            <w:r>
              <w:rPr>
                <w:sz w:val="18"/>
              </w:rPr>
              <w:t>二阶段现 场 审 核 时间</w:t>
            </w:r>
          </w:p>
        </w:tc>
        <w:tc>
          <w:tcPr>
            <w:tcW w:w="695" w:type="dxa"/>
          </w:tcPr>
          <w:p w:rsidR="00FC0EB4" w:rsidRDefault="00D17422">
            <w:pPr>
              <w:pStyle w:val="TableParagraph"/>
              <w:spacing w:before="132" w:line="249" w:lineRule="auto"/>
              <w:ind w:left="204" w:right="118"/>
              <w:jc w:val="left"/>
              <w:rPr>
                <w:sz w:val="18"/>
              </w:rPr>
            </w:pPr>
            <w:r>
              <w:rPr>
                <w:sz w:val="18"/>
              </w:rPr>
              <w:t>审核时间</w:t>
            </w:r>
          </w:p>
        </w:tc>
        <w:tc>
          <w:tcPr>
            <w:tcW w:w="717" w:type="dxa"/>
          </w:tcPr>
          <w:p w:rsidR="00FC0EB4" w:rsidRDefault="00D17422">
            <w:pPr>
              <w:pStyle w:val="TableParagraph"/>
              <w:spacing w:before="132" w:line="249" w:lineRule="auto"/>
              <w:ind w:left="13" w:right="151"/>
              <w:jc w:val="left"/>
              <w:rPr>
                <w:sz w:val="18"/>
              </w:rPr>
            </w:pPr>
            <w:r>
              <w:rPr>
                <w:sz w:val="18"/>
              </w:rPr>
              <w:t>现场审核时间</w:t>
            </w:r>
          </w:p>
        </w:tc>
        <w:tc>
          <w:tcPr>
            <w:tcW w:w="713" w:type="dxa"/>
          </w:tcPr>
          <w:p w:rsidR="00FC0EB4" w:rsidRDefault="00D17422">
            <w:pPr>
              <w:pStyle w:val="TableParagraph"/>
              <w:spacing w:before="132" w:line="249" w:lineRule="auto"/>
              <w:ind w:left="16" w:right="324"/>
              <w:jc w:val="left"/>
              <w:rPr>
                <w:sz w:val="18"/>
              </w:rPr>
            </w:pPr>
            <w:r>
              <w:rPr>
                <w:sz w:val="18"/>
              </w:rPr>
              <w:t>审核时间</w:t>
            </w:r>
          </w:p>
        </w:tc>
        <w:tc>
          <w:tcPr>
            <w:tcW w:w="674" w:type="dxa"/>
          </w:tcPr>
          <w:p w:rsidR="00FC0EB4" w:rsidRDefault="00D17422">
            <w:pPr>
              <w:pStyle w:val="TableParagraph"/>
              <w:spacing w:before="132" w:line="249" w:lineRule="auto"/>
              <w:ind w:left="17" w:right="104"/>
              <w:jc w:val="left"/>
              <w:rPr>
                <w:sz w:val="18"/>
              </w:rPr>
            </w:pPr>
            <w:r>
              <w:rPr>
                <w:sz w:val="18"/>
              </w:rPr>
              <w:t>现场审核时间</w:t>
            </w:r>
          </w:p>
        </w:tc>
        <w:tc>
          <w:tcPr>
            <w:tcW w:w="753" w:type="dxa"/>
          </w:tcPr>
          <w:p w:rsidR="00FC0EB4" w:rsidRDefault="00D17422">
            <w:pPr>
              <w:pStyle w:val="TableParagraph"/>
              <w:spacing w:before="132" w:line="249" w:lineRule="auto"/>
              <w:ind w:left="17" w:right="363"/>
              <w:jc w:val="left"/>
              <w:rPr>
                <w:sz w:val="18"/>
              </w:rPr>
            </w:pPr>
            <w:r>
              <w:rPr>
                <w:sz w:val="18"/>
              </w:rPr>
              <w:t>审核时间</w:t>
            </w:r>
          </w:p>
        </w:tc>
        <w:tc>
          <w:tcPr>
            <w:tcW w:w="724" w:type="dxa"/>
          </w:tcPr>
          <w:p w:rsidR="00FC0EB4" w:rsidRDefault="00D17422">
            <w:pPr>
              <w:pStyle w:val="TableParagraph"/>
              <w:spacing w:before="14" w:line="249" w:lineRule="auto"/>
              <w:ind w:left="150" w:right="21"/>
              <w:jc w:val="left"/>
              <w:rPr>
                <w:sz w:val="18"/>
              </w:rPr>
            </w:pPr>
            <w:r>
              <w:rPr>
                <w:sz w:val="18"/>
              </w:rPr>
              <w:t>一阶段现 场 审 核 时间</w:t>
            </w:r>
          </w:p>
        </w:tc>
        <w:tc>
          <w:tcPr>
            <w:tcW w:w="698" w:type="dxa"/>
            <w:tcBorders>
              <w:right w:val="single" w:sz="6" w:space="0" w:color="000000"/>
            </w:tcBorders>
          </w:tcPr>
          <w:p w:rsidR="00FC0EB4" w:rsidRDefault="00D17422">
            <w:pPr>
              <w:pStyle w:val="TableParagraph"/>
              <w:spacing w:before="14" w:line="249" w:lineRule="auto"/>
              <w:ind w:left="138" w:right="4"/>
              <w:jc w:val="left"/>
              <w:rPr>
                <w:sz w:val="18"/>
              </w:rPr>
            </w:pPr>
            <w:r>
              <w:rPr>
                <w:sz w:val="18"/>
              </w:rPr>
              <w:t>二阶段现 场 审 核 时间</w:t>
            </w:r>
          </w:p>
        </w:tc>
        <w:tc>
          <w:tcPr>
            <w:tcW w:w="718" w:type="dxa"/>
            <w:tcBorders>
              <w:left w:val="single" w:sz="6" w:space="0" w:color="000000"/>
            </w:tcBorders>
          </w:tcPr>
          <w:p w:rsidR="00FC0EB4" w:rsidRDefault="00D17422">
            <w:pPr>
              <w:pStyle w:val="TableParagraph"/>
              <w:spacing w:before="132" w:line="249" w:lineRule="auto"/>
              <w:ind w:left="218" w:right="124"/>
              <w:jc w:val="left"/>
              <w:rPr>
                <w:sz w:val="18"/>
              </w:rPr>
            </w:pPr>
            <w:r>
              <w:rPr>
                <w:sz w:val="18"/>
              </w:rPr>
              <w:t>审核时间</w:t>
            </w:r>
          </w:p>
        </w:tc>
        <w:tc>
          <w:tcPr>
            <w:tcW w:w="720" w:type="dxa"/>
          </w:tcPr>
          <w:p w:rsidR="00FC0EB4" w:rsidRDefault="00D17422">
            <w:pPr>
              <w:pStyle w:val="TableParagraph"/>
              <w:spacing w:before="132" w:line="249" w:lineRule="auto"/>
              <w:ind w:left="19" w:right="148"/>
              <w:jc w:val="left"/>
              <w:rPr>
                <w:sz w:val="18"/>
              </w:rPr>
            </w:pPr>
            <w:r>
              <w:rPr>
                <w:sz w:val="18"/>
              </w:rPr>
              <w:t>现场审核时间</w:t>
            </w:r>
          </w:p>
        </w:tc>
        <w:tc>
          <w:tcPr>
            <w:tcW w:w="713" w:type="dxa"/>
          </w:tcPr>
          <w:p w:rsidR="00FC0EB4" w:rsidRDefault="00D17422">
            <w:pPr>
              <w:pStyle w:val="TableParagraph"/>
              <w:spacing w:before="132" w:line="249" w:lineRule="auto"/>
              <w:ind w:left="16" w:right="325"/>
              <w:jc w:val="left"/>
              <w:rPr>
                <w:sz w:val="18"/>
              </w:rPr>
            </w:pPr>
            <w:r>
              <w:rPr>
                <w:sz w:val="18"/>
              </w:rPr>
              <w:t>审核时间</w:t>
            </w:r>
          </w:p>
        </w:tc>
        <w:tc>
          <w:tcPr>
            <w:tcW w:w="715" w:type="dxa"/>
          </w:tcPr>
          <w:p w:rsidR="00FC0EB4" w:rsidRDefault="00D17422">
            <w:pPr>
              <w:pStyle w:val="TableParagraph"/>
              <w:spacing w:before="132" w:line="249" w:lineRule="auto"/>
              <w:ind w:left="16" w:right="146"/>
              <w:jc w:val="left"/>
              <w:rPr>
                <w:sz w:val="18"/>
              </w:rPr>
            </w:pPr>
            <w:r>
              <w:rPr>
                <w:sz w:val="18"/>
              </w:rPr>
              <w:t>现场审核时间</w:t>
            </w:r>
          </w:p>
        </w:tc>
      </w:tr>
      <w:tr w:rsidR="00FC0EB4">
        <w:trPr>
          <w:trHeight w:val="359"/>
        </w:trPr>
        <w:tc>
          <w:tcPr>
            <w:tcW w:w="1236" w:type="dxa"/>
          </w:tcPr>
          <w:p w:rsidR="00FC0EB4" w:rsidRDefault="00D17422">
            <w:pPr>
              <w:pStyle w:val="TableParagraph"/>
              <w:ind w:left="473" w:right="443"/>
              <w:rPr>
                <w:sz w:val="18"/>
              </w:rPr>
            </w:pPr>
            <w:r>
              <w:rPr>
                <w:sz w:val="18"/>
              </w:rPr>
              <w:t>1-5</w:t>
            </w:r>
          </w:p>
        </w:tc>
        <w:tc>
          <w:tcPr>
            <w:tcW w:w="710" w:type="dxa"/>
          </w:tcPr>
          <w:p w:rsidR="00FC0EB4" w:rsidRDefault="00D17422">
            <w:pPr>
              <w:pStyle w:val="TableParagraph"/>
              <w:ind w:right="290"/>
              <w:jc w:val="right"/>
              <w:rPr>
                <w:b/>
                <w:sz w:val="18"/>
              </w:rPr>
            </w:pPr>
            <w:r>
              <w:rPr>
                <w:b/>
                <w:w w:val="99"/>
                <w:sz w:val="18"/>
              </w:rPr>
              <w:t>3</w:t>
            </w:r>
          </w:p>
        </w:tc>
        <w:tc>
          <w:tcPr>
            <w:tcW w:w="710" w:type="dxa"/>
          </w:tcPr>
          <w:p w:rsidR="00FC0EB4" w:rsidRDefault="00D17422">
            <w:pPr>
              <w:pStyle w:val="TableParagraph"/>
              <w:ind w:left="29"/>
              <w:rPr>
                <w:sz w:val="18"/>
              </w:rPr>
            </w:pPr>
            <w:r>
              <w:rPr>
                <w:sz w:val="18"/>
              </w:rPr>
              <w:t>1</w:t>
            </w:r>
          </w:p>
        </w:tc>
        <w:tc>
          <w:tcPr>
            <w:tcW w:w="710" w:type="dxa"/>
          </w:tcPr>
          <w:p w:rsidR="00FC0EB4" w:rsidRDefault="00D17422">
            <w:pPr>
              <w:pStyle w:val="TableParagraph"/>
              <w:ind w:right="215"/>
              <w:jc w:val="right"/>
              <w:rPr>
                <w:sz w:val="18"/>
              </w:rPr>
            </w:pPr>
            <w:r>
              <w:rPr>
                <w:sz w:val="18"/>
              </w:rPr>
              <w:t>1.5</w:t>
            </w:r>
          </w:p>
        </w:tc>
        <w:tc>
          <w:tcPr>
            <w:tcW w:w="712" w:type="dxa"/>
          </w:tcPr>
          <w:p w:rsidR="00FC0EB4" w:rsidRDefault="00D17422">
            <w:pPr>
              <w:pStyle w:val="TableParagraph"/>
              <w:ind w:left="29"/>
              <w:rPr>
                <w:sz w:val="18"/>
              </w:rPr>
            </w:pPr>
            <w:r>
              <w:rPr>
                <w:sz w:val="18"/>
              </w:rPr>
              <w:t>1</w:t>
            </w:r>
          </w:p>
        </w:tc>
        <w:tc>
          <w:tcPr>
            <w:tcW w:w="710" w:type="dxa"/>
          </w:tcPr>
          <w:p w:rsidR="00FC0EB4" w:rsidRDefault="00D17422">
            <w:pPr>
              <w:pStyle w:val="TableParagraph"/>
              <w:ind w:left="24"/>
              <w:rPr>
                <w:sz w:val="18"/>
              </w:rPr>
            </w:pPr>
            <w:r>
              <w:rPr>
                <w:sz w:val="18"/>
              </w:rPr>
              <w:t>1</w:t>
            </w:r>
          </w:p>
        </w:tc>
        <w:tc>
          <w:tcPr>
            <w:tcW w:w="712" w:type="dxa"/>
          </w:tcPr>
          <w:p w:rsidR="00FC0EB4" w:rsidRDefault="00D17422">
            <w:pPr>
              <w:pStyle w:val="TableParagraph"/>
              <w:ind w:left="32"/>
              <w:rPr>
                <w:sz w:val="18"/>
              </w:rPr>
            </w:pPr>
            <w:r>
              <w:rPr>
                <w:sz w:val="18"/>
              </w:rPr>
              <w:t>2</w:t>
            </w:r>
          </w:p>
        </w:tc>
        <w:tc>
          <w:tcPr>
            <w:tcW w:w="719" w:type="dxa"/>
          </w:tcPr>
          <w:p w:rsidR="00FC0EB4" w:rsidRDefault="00D17422">
            <w:pPr>
              <w:pStyle w:val="TableParagraph"/>
              <w:ind w:left="142" w:right="146"/>
              <w:rPr>
                <w:sz w:val="18"/>
              </w:rPr>
            </w:pPr>
            <w:r>
              <w:rPr>
                <w:sz w:val="18"/>
              </w:rPr>
              <w:t>1.5</w:t>
            </w:r>
          </w:p>
        </w:tc>
        <w:tc>
          <w:tcPr>
            <w:tcW w:w="712" w:type="dxa"/>
          </w:tcPr>
          <w:p w:rsidR="00FC0EB4" w:rsidRDefault="00D17422">
            <w:pPr>
              <w:pStyle w:val="TableParagraph"/>
              <w:ind w:right="235"/>
              <w:jc w:val="right"/>
              <w:rPr>
                <w:b/>
                <w:sz w:val="18"/>
              </w:rPr>
            </w:pPr>
            <w:r>
              <w:rPr>
                <w:b/>
                <w:w w:val="95"/>
                <w:sz w:val="18"/>
              </w:rPr>
              <w:t>2.5</w:t>
            </w:r>
          </w:p>
        </w:tc>
        <w:tc>
          <w:tcPr>
            <w:tcW w:w="712" w:type="dxa"/>
          </w:tcPr>
          <w:p w:rsidR="00FC0EB4" w:rsidRDefault="00D17422">
            <w:pPr>
              <w:pStyle w:val="TableParagraph"/>
              <w:ind w:left="134" w:right="134"/>
              <w:rPr>
                <w:sz w:val="18"/>
              </w:rPr>
            </w:pPr>
            <w:r>
              <w:rPr>
                <w:sz w:val="18"/>
              </w:rPr>
              <w:t>0.5</w:t>
            </w:r>
          </w:p>
        </w:tc>
        <w:tc>
          <w:tcPr>
            <w:tcW w:w="731" w:type="dxa"/>
          </w:tcPr>
          <w:p w:rsidR="00FC0EB4" w:rsidRDefault="00D17422">
            <w:pPr>
              <w:pStyle w:val="TableParagraph"/>
              <w:ind w:right="223"/>
              <w:jc w:val="right"/>
              <w:rPr>
                <w:sz w:val="18"/>
              </w:rPr>
            </w:pPr>
            <w:r>
              <w:rPr>
                <w:sz w:val="18"/>
              </w:rPr>
              <w:t>1.5</w:t>
            </w:r>
          </w:p>
        </w:tc>
        <w:tc>
          <w:tcPr>
            <w:tcW w:w="695" w:type="dxa"/>
          </w:tcPr>
          <w:p w:rsidR="00FC0EB4" w:rsidRDefault="00D17422">
            <w:pPr>
              <w:pStyle w:val="TableParagraph"/>
              <w:ind w:right="275"/>
              <w:jc w:val="right"/>
              <w:rPr>
                <w:sz w:val="18"/>
              </w:rPr>
            </w:pPr>
            <w:r>
              <w:rPr>
                <w:sz w:val="18"/>
              </w:rPr>
              <w:t>1</w:t>
            </w:r>
          </w:p>
        </w:tc>
        <w:tc>
          <w:tcPr>
            <w:tcW w:w="717" w:type="dxa"/>
          </w:tcPr>
          <w:p w:rsidR="00FC0EB4" w:rsidRDefault="00D17422">
            <w:pPr>
              <w:pStyle w:val="TableParagraph"/>
              <w:ind w:left="39"/>
              <w:rPr>
                <w:sz w:val="18"/>
              </w:rPr>
            </w:pPr>
            <w:r>
              <w:rPr>
                <w:sz w:val="18"/>
              </w:rPr>
              <w:t>1</w:t>
            </w:r>
          </w:p>
        </w:tc>
        <w:tc>
          <w:tcPr>
            <w:tcW w:w="713" w:type="dxa"/>
          </w:tcPr>
          <w:p w:rsidR="00FC0EB4" w:rsidRDefault="00D17422">
            <w:pPr>
              <w:pStyle w:val="TableParagraph"/>
              <w:ind w:right="210"/>
              <w:jc w:val="right"/>
              <w:rPr>
                <w:sz w:val="18"/>
              </w:rPr>
            </w:pPr>
            <w:r>
              <w:rPr>
                <w:sz w:val="18"/>
              </w:rPr>
              <w:t>1.5</w:t>
            </w:r>
          </w:p>
        </w:tc>
        <w:tc>
          <w:tcPr>
            <w:tcW w:w="674" w:type="dxa"/>
          </w:tcPr>
          <w:p w:rsidR="00FC0EB4" w:rsidRDefault="00D17422">
            <w:pPr>
              <w:pStyle w:val="TableParagraph"/>
              <w:ind w:right="263"/>
              <w:jc w:val="right"/>
              <w:rPr>
                <w:sz w:val="18"/>
              </w:rPr>
            </w:pPr>
            <w:r>
              <w:rPr>
                <w:sz w:val="18"/>
              </w:rPr>
              <w:t>1</w:t>
            </w:r>
          </w:p>
        </w:tc>
        <w:tc>
          <w:tcPr>
            <w:tcW w:w="753" w:type="dxa"/>
          </w:tcPr>
          <w:p w:rsidR="00FC0EB4" w:rsidRDefault="00D17422">
            <w:pPr>
              <w:pStyle w:val="TableParagraph"/>
              <w:ind w:left="219"/>
              <w:jc w:val="left"/>
              <w:rPr>
                <w:b/>
                <w:sz w:val="18"/>
              </w:rPr>
            </w:pPr>
            <w:r>
              <w:rPr>
                <w:b/>
                <w:sz w:val="18"/>
              </w:rPr>
              <w:t>2.5</w:t>
            </w:r>
          </w:p>
        </w:tc>
        <w:tc>
          <w:tcPr>
            <w:tcW w:w="724" w:type="dxa"/>
          </w:tcPr>
          <w:p w:rsidR="00FC0EB4" w:rsidRDefault="00D17422">
            <w:pPr>
              <w:pStyle w:val="TableParagraph"/>
              <w:ind w:left="203" w:right="191"/>
              <w:rPr>
                <w:sz w:val="18"/>
              </w:rPr>
            </w:pPr>
            <w:r>
              <w:rPr>
                <w:sz w:val="18"/>
              </w:rPr>
              <w:t>0.5</w:t>
            </w:r>
          </w:p>
        </w:tc>
        <w:tc>
          <w:tcPr>
            <w:tcW w:w="698" w:type="dxa"/>
            <w:tcBorders>
              <w:right w:val="single" w:sz="6" w:space="0" w:color="000000"/>
            </w:tcBorders>
          </w:tcPr>
          <w:p w:rsidR="00FC0EB4" w:rsidRDefault="00D17422">
            <w:pPr>
              <w:pStyle w:val="TableParagraph"/>
              <w:ind w:left="181" w:right="163"/>
              <w:rPr>
                <w:sz w:val="18"/>
              </w:rPr>
            </w:pPr>
            <w:r>
              <w:rPr>
                <w:sz w:val="18"/>
              </w:rPr>
              <w:t>1.5</w:t>
            </w:r>
          </w:p>
        </w:tc>
        <w:tc>
          <w:tcPr>
            <w:tcW w:w="718" w:type="dxa"/>
            <w:tcBorders>
              <w:left w:val="single" w:sz="6" w:space="0" w:color="000000"/>
            </w:tcBorders>
          </w:tcPr>
          <w:p w:rsidR="00FC0EB4" w:rsidRDefault="00D17422">
            <w:pPr>
              <w:pStyle w:val="TableParagraph"/>
              <w:ind w:left="47"/>
              <w:rPr>
                <w:sz w:val="18"/>
              </w:rPr>
            </w:pPr>
            <w:r>
              <w:rPr>
                <w:sz w:val="18"/>
              </w:rPr>
              <w:t>1</w:t>
            </w:r>
          </w:p>
        </w:tc>
        <w:tc>
          <w:tcPr>
            <w:tcW w:w="720" w:type="dxa"/>
          </w:tcPr>
          <w:p w:rsidR="00FC0EB4" w:rsidRDefault="00D17422">
            <w:pPr>
              <w:pStyle w:val="TableParagraph"/>
              <w:ind w:left="47"/>
              <w:rPr>
                <w:sz w:val="18"/>
              </w:rPr>
            </w:pPr>
            <w:r>
              <w:rPr>
                <w:sz w:val="18"/>
              </w:rPr>
              <w:t>1</w:t>
            </w:r>
          </w:p>
        </w:tc>
        <w:tc>
          <w:tcPr>
            <w:tcW w:w="713" w:type="dxa"/>
          </w:tcPr>
          <w:p w:rsidR="00FC0EB4" w:rsidRDefault="00D17422">
            <w:pPr>
              <w:pStyle w:val="TableParagraph"/>
              <w:ind w:left="184" w:right="178"/>
              <w:rPr>
                <w:sz w:val="18"/>
              </w:rPr>
            </w:pPr>
            <w:r>
              <w:rPr>
                <w:sz w:val="18"/>
              </w:rPr>
              <w:t>1.5</w:t>
            </w:r>
          </w:p>
        </w:tc>
        <w:tc>
          <w:tcPr>
            <w:tcW w:w="715" w:type="dxa"/>
          </w:tcPr>
          <w:p w:rsidR="00FC0EB4" w:rsidRDefault="00D17422">
            <w:pPr>
              <w:pStyle w:val="TableParagraph"/>
              <w:ind w:left="42"/>
              <w:rPr>
                <w:sz w:val="18"/>
              </w:rPr>
            </w:pPr>
            <w:r>
              <w:rPr>
                <w:sz w:val="18"/>
              </w:rPr>
              <w:t>1</w:t>
            </w:r>
          </w:p>
        </w:tc>
      </w:tr>
      <w:tr w:rsidR="00FC0EB4">
        <w:trPr>
          <w:trHeight w:val="359"/>
        </w:trPr>
        <w:tc>
          <w:tcPr>
            <w:tcW w:w="1236" w:type="dxa"/>
          </w:tcPr>
          <w:p w:rsidR="00FC0EB4" w:rsidRDefault="00D17422">
            <w:pPr>
              <w:pStyle w:val="TableParagraph"/>
              <w:ind w:left="405"/>
              <w:jc w:val="left"/>
              <w:rPr>
                <w:sz w:val="18"/>
              </w:rPr>
            </w:pPr>
            <w:r>
              <w:rPr>
                <w:sz w:val="18"/>
              </w:rPr>
              <w:t>6-10</w:t>
            </w:r>
          </w:p>
        </w:tc>
        <w:tc>
          <w:tcPr>
            <w:tcW w:w="710" w:type="dxa"/>
          </w:tcPr>
          <w:p w:rsidR="00FC0EB4" w:rsidRDefault="00D17422">
            <w:pPr>
              <w:pStyle w:val="TableParagraph"/>
              <w:ind w:right="240"/>
              <w:jc w:val="right"/>
              <w:rPr>
                <w:b/>
                <w:sz w:val="18"/>
              </w:rPr>
            </w:pPr>
            <w:r>
              <w:rPr>
                <w:b/>
                <w:w w:val="95"/>
                <w:sz w:val="18"/>
              </w:rPr>
              <w:t>3.5</w:t>
            </w:r>
          </w:p>
        </w:tc>
        <w:tc>
          <w:tcPr>
            <w:tcW w:w="710" w:type="dxa"/>
          </w:tcPr>
          <w:p w:rsidR="00FC0EB4" w:rsidRDefault="00D17422">
            <w:pPr>
              <w:pStyle w:val="TableParagraph"/>
              <w:ind w:left="29"/>
              <w:rPr>
                <w:sz w:val="18"/>
              </w:rPr>
            </w:pPr>
            <w:r>
              <w:rPr>
                <w:sz w:val="18"/>
              </w:rPr>
              <w:t>1</w:t>
            </w:r>
          </w:p>
        </w:tc>
        <w:tc>
          <w:tcPr>
            <w:tcW w:w="710" w:type="dxa"/>
          </w:tcPr>
          <w:p w:rsidR="00FC0EB4" w:rsidRDefault="00D17422">
            <w:pPr>
              <w:pStyle w:val="TableParagraph"/>
              <w:ind w:left="30"/>
              <w:rPr>
                <w:sz w:val="18"/>
              </w:rPr>
            </w:pPr>
            <w:r>
              <w:rPr>
                <w:sz w:val="18"/>
              </w:rPr>
              <w:t>2</w:t>
            </w:r>
          </w:p>
        </w:tc>
        <w:tc>
          <w:tcPr>
            <w:tcW w:w="712" w:type="dxa"/>
          </w:tcPr>
          <w:p w:rsidR="00FC0EB4" w:rsidRDefault="00D17422">
            <w:pPr>
              <w:pStyle w:val="TableParagraph"/>
              <w:ind w:left="29"/>
              <w:rPr>
                <w:sz w:val="18"/>
              </w:rPr>
            </w:pPr>
            <w:r>
              <w:rPr>
                <w:sz w:val="18"/>
              </w:rPr>
              <w:t>1</w:t>
            </w:r>
          </w:p>
        </w:tc>
        <w:tc>
          <w:tcPr>
            <w:tcW w:w="710" w:type="dxa"/>
          </w:tcPr>
          <w:p w:rsidR="00FC0EB4" w:rsidRDefault="00D17422">
            <w:pPr>
              <w:pStyle w:val="TableParagraph"/>
              <w:ind w:left="24"/>
              <w:rPr>
                <w:sz w:val="18"/>
              </w:rPr>
            </w:pPr>
            <w:r>
              <w:rPr>
                <w:sz w:val="18"/>
              </w:rPr>
              <w:t>1</w:t>
            </w:r>
          </w:p>
        </w:tc>
        <w:tc>
          <w:tcPr>
            <w:tcW w:w="712" w:type="dxa"/>
          </w:tcPr>
          <w:p w:rsidR="00FC0EB4" w:rsidRDefault="00D17422">
            <w:pPr>
              <w:pStyle w:val="TableParagraph"/>
              <w:ind w:left="134" w:right="137"/>
              <w:rPr>
                <w:sz w:val="18"/>
              </w:rPr>
            </w:pPr>
            <w:r>
              <w:rPr>
                <w:sz w:val="18"/>
              </w:rPr>
              <w:t>2.5</w:t>
            </w:r>
          </w:p>
        </w:tc>
        <w:tc>
          <w:tcPr>
            <w:tcW w:w="719" w:type="dxa"/>
          </w:tcPr>
          <w:p w:rsidR="00FC0EB4" w:rsidRDefault="00D17422">
            <w:pPr>
              <w:pStyle w:val="TableParagraph"/>
              <w:ind w:left="32"/>
              <w:rPr>
                <w:sz w:val="18"/>
              </w:rPr>
            </w:pPr>
            <w:r>
              <w:rPr>
                <w:sz w:val="18"/>
              </w:rPr>
              <w:t>2</w:t>
            </w:r>
          </w:p>
        </w:tc>
        <w:tc>
          <w:tcPr>
            <w:tcW w:w="712" w:type="dxa"/>
          </w:tcPr>
          <w:p w:rsidR="00FC0EB4" w:rsidRDefault="00D17422">
            <w:pPr>
              <w:pStyle w:val="TableParagraph"/>
              <w:ind w:right="285"/>
              <w:jc w:val="right"/>
              <w:rPr>
                <w:b/>
                <w:sz w:val="18"/>
              </w:rPr>
            </w:pPr>
            <w:r>
              <w:rPr>
                <w:b/>
                <w:w w:val="99"/>
                <w:sz w:val="18"/>
              </w:rPr>
              <w:t>3</w:t>
            </w:r>
          </w:p>
        </w:tc>
        <w:tc>
          <w:tcPr>
            <w:tcW w:w="712" w:type="dxa"/>
          </w:tcPr>
          <w:p w:rsidR="00FC0EB4" w:rsidRDefault="00D17422">
            <w:pPr>
              <w:pStyle w:val="TableParagraph"/>
              <w:ind w:left="33"/>
              <w:rPr>
                <w:sz w:val="18"/>
              </w:rPr>
            </w:pPr>
            <w:r>
              <w:rPr>
                <w:sz w:val="18"/>
              </w:rPr>
              <w:t>1</w:t>
            </w:r>
          </w:p>
        </w:tc>
        <w:tc>
          <w:tcPr>
            <w:tcW w:w="731" w:type="dxa"/>
          </w:tcPr>
          <w:p w:rsidR="00FC0EB4" w:rsidRDefault="00D17422">
            <w:pPr>
              <w:pStyle w:val="TableParagraph"/>
              <w:ind w:right="223"/>
              <w:jc w:val="right"/>
              <w:rPr>
                <w:sz w:val="18"/>
              </w:rPr>
            </w:pPr>
            <w:r>
              <w:rPr>
                <w:sz w:val="18"/>
              </w:rPr>
              <w:t>1.5</w:t>
            </w:r>
          </w:p>
        </w:tc>
        <w:tc>
          <w:tcPr>
            <w:tcW w:w="695" w:type="dxa"/>
          </w:tcPr>
          <w:p w:rsidR="00FC0EB4" w:rsidRDefault="00D17422">
            <w:pPr>
              <w:pStyle w:val="TableParagraph"/>
              <w:ind w:right="275"/>
              <w:jc w:val="right"/>
              <w:rPr>
                <w:sz w:val="18"/>
              </w:rPr>
            </w:pPr>
            <w:r>
              <w:rPr>
                <w:sz w:val="18"/>
              </w:rPr>
              <w:t>1</w:t>
            </w:r>
          </w:p>
        </w:tc>
        <w:tc>
          <w:tcPr>
            <w:tcW w:w="717" w:type="dxa"/>
          </w:tcPr>
          <w:p w:rsidR="00FC0EB4" w:rsidRDefault="00D17422">
            <w:pPr>
              <w:pStyle w:val="TableParagraph"/>
              <w:ind w:left="39"/>
              <w:rPr>
                <w:sz w:val="18"/>
              </w:rPr>
            </w:pPr>
            <w:r>
              <w:rPr>
                <w:sz w:val="18"/>
              </w:rPr>
              <w:t>1</w:t>
            </w:r>
          </w:p>
        </w:tc>
        <w:tc>
          <w:tcPr>
            <w:tcW w:w="713" w:type="dxa"/>
          </w:tcPr>
          <w:p w:rsidR="00FC0EB4" w:rsidRDefault="00D17422">
            <w:pPr>
              <w:pStyle w:val="TableParagraph"/>
              <w:ind w:left="44"/>
              <w:rPr>
                <w:sz w:val="18"/>
              </w:rPr>
            </w:pPr>
            <w:r>
              <w:rPr>
                <w:sz w:val="18"/>
              </w:rPr>
              <w:t>2</w:t>
            </w:r>
          </w:p>
        </w:tc>
        <w:tc>
          <w:tcPr>
            <w:tcW w:w="674" w:type="dxa"/>
          </w:tcPr>
          <w:p w:rsidR="00FC0EB4" w:rsidRDefault="00D17422">
            <w:pPr>
              <w:pStyle w:val="TableParagraph"/>
              <w:ind w:right="191"/>
              <w:jc w:val="right"/>
              <w:rPr>
                <w:sz w:val="18"/>
              </w:rPr>
            </w:pPr>
            <w:r>
              <w:rPr>
                <w:sz w:val="18"/>
              </w:rPr>
              <w:t>1.5</w:t>
            </w:r>
          </w:p>
        </w:tc>
        <w:tc>
          <w:tcPr>
            <w:tcW w:w="753" w:type="dxa"/>
          </w:tcPr>
          <w:p w:rsidR="00FC0EB4" w:rsidRDefault="00D17422">
            <w:pPr>
              <w:pStyle w:val="TableParagraph"/>
              <w:ind w:left="49"/>
              <w:rPr>
                <w:b/>
                <w:sz w:val="18"/>
              </w:rPr>
            </w:pPr>
            <w:r>
              <w:rPr>
                <w:b/>
                <w:w w:val="99"/>
                <w:sz w:val="18"/>
              </w:rPr>
              <w:t>3</w:t>
            </w:r>
          </w:p>
        </w:tc>
        <w:tc>
          <w:tcPr>
            <w:tcW w:w="724" w:type="dxa"/>
          </w:tcPr>
          <w:p w:rsidR="00FC0EB4" w:rsidRDefault="00D17422">
            <w:pPr>
              <w:pStyle w:val="TableParagraph"/>
              <w:ind w:left="50"/>
              <w:rPr>
                <w:sz w:val="18"/>
              </w:rPr>
            </w:pPr>
            <w:r>
              <w:rPr>
                <w:sz w:val="18"/>
              </w:rPr>
              <w:t>1</w:t>
            </w:r>
          </w:p>
        </w:tc>
        <w:tc>
          <w:tcPr>
            <w:tcW w:w="698" w:type="dxa"/>
            <w:tcBorders>
              <w:right w:val="single" w:sz="6" w:space="0" w:color="000000"/>
            </w:tcBorders>
          </w:tcPr>
          <w:p w:rsidR="00FC0EB4" w:rsidRDefault="00D17422">
            <w:pPr>
              <w:pStyle w:val="TableParagraph"/>
              <w:ind w:left="181" w:right="163"/>
              <w:rPr>
                <w:sz w:val="18"/>
              </w:rPr>
            </w:pPr>
            <w:r>
              <w:rPr>
                <w:sz w:val="18"/>
              </w:rPr>
              <w:t>1.5</w:t>
            </w:r>
          </w:p>
        </w:tc>
        <w:tc>
          <w:tcPr>
            <w:tcW w:w="718" w:type="dxa"/>
            <w:tcBorders>
              <w:left w:val="single" w:sz="6" w:space="0" w:color="000000"/>
            </w:tcBorders>
          </w:tcPr>
          <w:p w:rsidR="00FC0EB4" w:rsidRDefault="00D17422">
            <w:pPr>
              <w:pStyle w:val="TableParagraph"/>
              <w:ind w:left="47"/>
              <w:rPr>
                <w:sz w:val="18"/>
              </w:rPr>
            </w:pPr>
            <w:r>
              <w:rPr>
                <w:sz w:val="18"/>
              </w:rPr>
              <w:t>1</w:t>
            </w:r>
          </w:p>
        </w:tc>
        <w:tc>
          <w:tcPr>
            <w:tcW w:w="720" w:type="dxa"/>
          </w:tcPr>
          <w:p w:rsidR="00FC0EB4" w:rsidRDefault="00D17422">
            <w:pPr>
              <w:pStyle w:val="TableParagraph"/>
              <w:ind w:left="47"/>
              <w:rPr>
                <w:sz w:val="18"/>
              </w:rPr>
            </w:pPr>
            <w:r>
              <w:rPr>
                <w:sz w:val="18"/>
              </w:rPr>
              <w:t>1</w:t>
            </w:r>
          </w:p>
        </w:tc>
        <w:tc>
          <w:tcPr>
            <w:tcW w:w="713" w:type="dxa"/>
          </w:tcPr>
          <w:p w:rsidR="00FC0EB4" w:rsidRDefault="00D17422">
            <w:pPr>
              <w:pStyle w:val="TableParagraph"/>
              <w:ind w:left="45"/>
              <w:rPr>
                <w:sz w:val="18"/>
              </w:rPr>
            </w:pPr>
            <w:r>
              <w:rPr>
                <w:sz w:val="18"/>
              </w:rPr>
              <w:t>2</w:t>
            </w:r>
          </w:p>
        </w:tc>
        <w:tc>
          <w:tcPr>
            <w:tcW w:w="715" w:type="dxa"/>
          </w:tcPr>
          <w:p w:rsidR="00FC0EB4" w:rsidRDefault="00D17422">
            <w:pPr>
              <w:pStyle w:val="TableParagraph"/>
              <w:ind w:left="191" w:right="187"/>
              <w:rPr>
                <w:sz w:val="18"/>
              </w:rPr>
            </w:pPr>
            <w:r>
              <w:rPr>
                <w:sz w:val="18"/>
              </w:rPr>
              <w:t>1.5</w:t>
            </w:r>
          </w:p>
        </w:tc>
      </w:tr>
      <w:tr w:rsidR="00FC0EB4">
        <w:trPr>
          <w:trHeight w:val="359"/>
        </w:trPr>
        <w:tc>
          <w:tcPr>
            <w:tcW w:w="1236" w:type="dxa"/>
          </w:tcPr>
          <w:p w:rsidR="00FC0EB4" w:rsidRDefault="00D17422">
            <w:pPr>
              <w:pStyle w:val="TableParagraph"/>
              <w:ind w:left="347"/>
              <w:jc w:val="left"/>
              <w:rPr>
                <w:sz w:val="18"/>
              </w:rPr>
            </w:pPr>
            <w:r>
              <w:rPr>
                <w:sz w:val="18"/>
              </w:rPr>
              <w:t>11-15</w:t>
            </w:r>
          </w:p>
        </w:tc>
        <w:tc>
          <w:tcPr>
            <w:tcW w:w="710" w:type="dxa"/>
          </w:tcPr>
          <w:p w:rsidR="00FC0EB4" w:rsidRDefault="00D17422">
            <w:pPr>
              <w:pStyle w:val="TableParagraph"/>
              <w:ind w:right="240"/>
              <w:jc w:val="right"/>
              <w:rPr>
                <w:b/>
                <w:sz w:val="18"/>
              </w:rPr>
            </w:pPr>
            <w:r>
              <w:rPr>
                <w:b/>
                <w:w w:val="95"/>
                <w:sz w:val="18"/>
              </w:rPr>
              <w:t>4.5</w:t>
            </w:r>
          </w:p>
        </w:tc>
        <w:tc>
          <w:tcPr>
            <w:tcW w:w="710" w:type="dxa"/>
          </w:tcPr>
          <w:p w:rsidR="00FC0EB4" w:rsidRDefault="00D17422">
            <w:pPr>
              <w:pStyle w:val="TableParagraph"/>
              <w:ind w:left="29"/>
              <w:rPr>
                <w:sz w:val="18"/>
              </w:rPr>
            </w:pPr>
            <w:r>
              <w:rPr>
                <w:sz w:val="18"/>
              </w:rPr>
              <w:t>1</w:t>
            </w:r>
          </w:p>
        </w:tc>
        <w:tc>
          <w:tcPr>
            <w:tcW w:w="710" w:type="dxa"/>
          </w:tcPr>
          <w:p w:rsidR="00FC0EB4" w:rsidRDefault="00D17422">
            <w:pPr>
              <w:pStyle w:val="TableParagraph"/>
              <w:ind w:right="215"/>
              <w:jc w:val="right"/>
              <w:rPr>
                <w:sz w:val="18"/>
              </w:rPr>
            </w:pPr>
            <w:r>
              <w:rPr>
                <w:sz w:val="18"/>
              </w:rPr>
              <w:t>2.5</w:t>
            </w:r>
          </w:p>
        </w:tc>
        <w:tc>
          <w:tcPr>
            <w:tcW w:w="712" w:type="dxa"/>
          </w:tcPr>
          <w:p w:rsidR="00FC0EB4" w:rsidRDefault="00D17422">
            <w:pPr>
              <w:pStyle w:val="TableParagraph"/>
              <w:ind w:left="134" w:right="141"/>
              <w:rPr>
                <w:sz w:val="18"/>
              </w:rPr>
            </w:pPr>
            <w:r>
              <w:rPr>
                <w:sz w:val="18"/>
              </w:rPr>
              <w:t>1.5</w:t>
            </w:r>
          </w:p>
        </w:tc>
        <w:tc>
          <w:tcPr>
            <w:tcW w:w="710" w:type="dxa"/>
          </w:tcPr>
          <w:p w:rsidR="00FC0EB4" w:rsidRDefault="00D17422">
            <w:pPr>
              <w:pStyle w:val="TableParagraph"/>
              <w:ind w:left="29"/>
              <w:rPr>
                <w:sz w:val="18"/>
              </w:rPr>
            </w:pPr>
            <w:r>
              <w:rPr>
                <w:sz w:val="18"/>
              </w:rPr>
              <w:t>1</w:t>
            </w:r>
          </w:p>
        </w:tc>
        <w:tc>
          <w:tcPr>
            <w:tcW w:w="712" w:type="dxa"/>
          </w:tcPr>
          <w:p w:rsidR="00FC0EB4" w:rsidRDefault="00D17422">
            <w:pPr>
              <w:pStyle w:val="TableParagraph"/>
              <w:ind w:left="32"/>
              <w:rPr>
                <w:sz w:val="18"/>
              </w:rPr>
            </w:pPr>
            <w:r>
              <w:rPr>
                <w:sz w:val="18"/>
              </w:rPr>
              <w:t>3</w:t>
            </w:r>
          </w:p>
        </w:tc>
        <w:tc>
          <w:tcPr>
            <w:tcW w:w="719" w:type="dxa"/>
          </w:tcPr>
          <w:p w:rsidR="00FC0EB4" w:rsidRDefault="00D17422">
            <w:pPr>
              <w:pStyle w:val="TableParagraph"/>
              <w:ind w:left="142" w:right="143"/>
              <w:rPr>
                <w:sz w:val="18"/>
              </w:rPr>
            </w:pPr>
            <w:r>
              <w:rPr>
                <w:sz w:val="18"/>
              </w:rPr>
              <w:t>2.5</w:t>
            </w:r>
          </w:p>
        </w:tc>
        <w:tc>
          <w:tcPr>
            <w:tcW w:w="712" w:type="dxa"/>
          </w:tcPr>
          <w:p w:rsidR="00FC0EB4" w:rsidRDefault="00D17422">
            <w:pPr>
              <w:pStyle w:val="TableParagraph"/>
              <w:ind w:right="234"/>
              <w:jc w:val="right"/>
              <w:rPr>
                <w:b/>
                <w:sz w:val="18"/>
              </w:rPr>
            </w:pPr>
            <w:r>
              <w:rPr>
                <w:b/>
                <w:w w:val="95"/>
                <w:sz w:val="18"/>
              </w:rPr>
              <w:t>3.5</w:t>
            </w:r>
          </w:p>
        </w:tc>
        <w:tc>
          <w:tcPr>
            <w:tcW w:w="712" w:type="dxa"/>
          </w:tcPr>
          <w:p w:rsidR="00FC0EB4" w:rsidRDefault="00D17422">
            <w:pPr>
              <w:pStyle w:val="TableParagraph"/>
              <w:ind w:left="38"/>
              <w:rPr>
                <w:sz w:val="18"/>
              </w:rPr>
            </w:pPr>
            <w:r>
              <w:rPr>
                <w:sz w:val="18"/>
              </w:rPr>
              <w:t>1</w:t>
            </w:r>
          </w:p>
        </w:tc>
        <w:tc>
          <w:tcPr>
            <w:tcW w:w="731" w:type="dxa"/>
          </w:tcPr>
          <w:p w:rsidR="00FC0EB4" w:rsidRDefault="00D17422">
            <w:pPr>
              <w:pStyle w:val="TableParagraph"/>
              <w:ind w:right="293"/>
              <w:jc w:val="right"/>
              <w:rPr>
                <w:sz w:val="18"/>
              </w:rPr>
            </w:pPr>
            <w:r>
              <w:rPr>
                <w:sz w:val="18"/>
              </w:rPr>
              <w:t>2</w:t>
            </w:r>
          </w:p>
        </w:tc>
        <w:tc>
          <w:tcPr>
            <w:tcW w:w="695" w:type="dxa"/>
          </w:tcPr>
          <w:p w:rsidR="00FC0EB4" w:rsidRDefault="00D17422">
            <w:pPr>
              <w:pStyle w:val="TableParagraph"/>
              <w:ind w:right="274"/>
              <w:jc w:val="right"/>
              <w:rPr>
                <w:sz w:val="18"/>
              </w:rPr>
            </w:pPr>
            <w:r>
              <w:rPr>
                <w:sz w:val="18"/>
              </w:rPr>
              <w:t>1</w:t>
            </w:r>
          </w:p>
        </w:tc>
        <w:tc>
          <w:tcPr>
            <w:tcW w:w="717" w:type="dxa"/>
          </w:tcPr>
          <w:p w:rsidR="00FC0EB4" w:rsidRDefault="00D17422">
            <w:pPr>
              <w:pStyle w:val="TableParagraph"/>
              <w:ind w:left="44"/>
              <w:rPr>
                <w:sz w:val="18"/>
              </w:rPr>
            </w:pPr>
            <w:r>
              <w:rPr>
                <w:sz w:val="18"/>
              </w:rPr>
              <w:t>1</w:t>
            </w:r>
          </w:p>
        </w:tc>
        <w:tc>
          <w:tcPr>
            <w:tcW w:w="713" w:type="dxa"/>
          </w:tcPr>
          <w:p w:rsidR="00FC0EB4" w:rsidRDefault="00D17422">
            <w:pPr>
              <w:pStyle w:val="TableParagraph"/>
              <w:ind w:right="210"/>
              <w:jc w:val="right"/>
              <w:rPr>
                <w:sz w:val="18"/>
              </w:rPr>
            </w:pPr>
            <w:r>
              <w:rPr>
                <w:sz w:val="18"/>
              </w:rPr>
              <w:t>2.5</w:t>
            </w:r>
          </w:p>
        </w:tc>
        <w:tc>
          <w:tcPr>
            <w:tcW w:w="674" w:type="dxa"/>
          </w:tcPr>
          <w:p w:rsidR="00FC0EB4" w:rsidRDefault="00D17422">
            <w:pPr>
              <w:pStyle w:val="TableParagraph"/>
              <w:ind w:right="263"/>
              <w:jc w:val="right"/>
              <w:rPr>
                <w:sz w:val="18"/>
              </w:rPr>
            </w:pPr>
            <w:r>
              <w:rPr>
                <w:sz w:val="18"/>
              </w:rPr>
              <w:t>2</w:t>
            </w:r>
          </w:p>
        </w:tc>
        <w:tc>
          <w:tcPr>
            <w:tcW w:w="753" w:type="dxa"/>
          </w:tcPr>
          <w:p w:rsidR="00FC0EB4" w:rsidRDefault="00D17422">
            <w:pPr>
              <w:pStyle w:val="TableParagraph"/>
              <w:ind w:left="49"/>
              <w:rPr>
                <w:b/>
                <w:sz w:val="18"/>
              </w:rPr>
            </w:pPr>
            <w:r>
              <w:rPr>
                <w:b/>
                <w:w w:val="99"/>
                <w:sz w:val="18"/>
              </w:rPr>
              <w:t>3</w:t>
            </w:r>
          </w:p>
        </w:tc>
        <w:tc>
          <w:tcPr>
            <w:tcW w:w="724" w:type="dxa"/>
          </w:tcPr>
          <w:p w:rsidR="00FC0EB4" w:rsidRDefault="00D17422">
            <w:pPr>
              <w:pStyle w:val="TableParagraph"/>
              <w:ind w:left="50"/>
              <w:rPr>
                <w:sz w:val="18"/>
              </w:rPr>
            </w:pPr>
            <w:r>
              <w:rPr>
                <w:sz w:val="18"/>
              </w:rPr>
              <w:t>1</w:t>
            </w:r>
          </w:p>
        </w:tc>
        <w:tc>
          <w:tcPr>
            <w:tcW w:w="698" w:type="dxa"/>
            <w:tcBorders>
              <w:right w:val="single" w:sz="6" w:space="0" w:color="000000"/>
            </w:tcBorders>
          </w:tcPr>
          <w:p w:rsidR="00FC0EB4" w:rsidRDefault="00D17422">
            <w:pPr>
              <w:pStyle w:val="TableParagraph"/>
              <w:ind w:left="181" w:right="163"/>
              <w:rPr>
                <w:sz w:val="18"/>
              </w:rPr>
            </w:pPr>
            <w:r>
              <w:rPr>
                <w:sz w:val="18"/>
              </w:rPr>
              <w:t>1.5</w:t>
            </w:r>
          </w:p>
        </w:tc>
        <w:tc>
          <w:tcPr>
            <w:tcW w:w="718" w:type="dxa"/>
            <w:tcBorders>
              <w:left w:val="single" w:sz="6" w:space="0" w:color="000000"/>
            </w:tcBorders>
          </w:tcPr>
          <w:p w:rsidR="00FC0EB4" w:rsidRDefault="00D17422">
            <w:pPr>
              <w:pStyle w:val="TableParagraph"/>
              <w:ind w:left="47"/>
              <w:rPr>
                <w:sz w:val="18"/>
              </w:rPr>
            </w:pPr>
            <w:r>
              <w:rPr>
                <w:sz w:val="18"/>
              </w:rPr>
              <w:t>1</w:t>
            </w:r>
          </w:p>
        </w:tc>
        <w:tc>
          <w:tcPr>
            <w:tcW w:w="720" w:type="dxa"/>
          </w:tcPr>
          <w:p w:rsidR="00FC0EB4" w:rsidRDefault="00D17422">
            <w:pPr>
              <w:pStyle w:val="TableParagraph"/>
              <w:ind w:left="47"/>
              <w:rPr>
                <w:sz w:val="18"/>
              </w:rPr>
            </w:pPr>
            <w:r>
              <w:rPr>
                <w:sz w:val="18"/>
              </w:rPr>
              <w:t>1</w:t>
            </w:r>
          </w:p>
        </w:tc>
        <w:tc>
          <w:tcPr>
            <w:tcW w:w="713" w:type="dxa"/>
          </w:tcPr>
          <w:p w:rsidR="00FC0EB4" w:rsidRDefault="00D17422">
            <w:pPr>
              <w:pStyle w:val="TableParagraph"/>
              <w:ind w:left="45"/>
              <w:rPr>
                <w:sz w:val="18"/>
              </w:rPr>
            </w:pPr>
            <w:r>
              <w:rPr>
                <w:sz w:val="18"/>
              </w:rPr>
              <w:t>2</w:t>
            </w:r>
          </w:p>
        </w:tc>
        <w:tc>
          <w:tcPr>
            <w:tcW w:w="715" w:type="dxa"/>
          </w:tcPr>
          <w:p w:rsidR="00FC0EB4" w:rsidRDefault="00D17422">
            <w:pPr>
              <w:pStyle w:val="TableParagraph"/>
              <w:ind w:left="191" w:right="187"/>
              <w:rPr>
                <w:sz w:val="18"/>
              </w:rPr>
            </w:pPr>
            <w:r>
              <w:rPr>
                <w:sz w:val="18"/>
              </w:rPr>
              <w:t>1.5</w:t>
            </w:r>
          </w:p>
        </w:tc>
      </w:tr>
      <w:tr w:rsidR="00FC0EB4">
        <w:trPr>
          <w:trHeight w:val="359"/>
        </w:trPr>
        <w:tc>
          <w:tcPr>
            <w:tcW w:w="1236" w:type="dxa"/>
          </w:tcPr>
          <w:p w:rsidR="00FC0EB4" w:rsidRDefault="00D17422">
            <w:pPr>
              <w:pStyle w:val="TableParagraph"/>
              <w:ind w:left="347"/>
              <w:jc w:val="left"/>
              <w:rPr>
                <w:sz w:val="18"/>
              </w:rPr>
            </w:pPr>
            <w:r>
              <w:rPr>
                <w:sz w:val="18"/>
              </w:rPr>
              <w:t>16-25</w:t>
            </w:r>
          </w:p>
        </w:tc>
        <w:tc>
          <w:tcPr>
            <w:tcW w:w="710" w:type="dxa"/>
          </w:tcPr>
          <w:p w:rsidR="00FC0EB4" w:rsidRDefault="00D17422">
            <w:pPr>
              <w:pStyle w:val="TableParagraph"/>
              <w:ind w:right="240"/>
              <w:jc w:val="right"/>
              <w:rPr>
                <w:b/>
                <w:sz w:val="18"/>
              </w:rPr>
            </w:pPr>
            <w:r>
              <w:rPr>
                <w:b/>
                <w:w w:val="95"/>
                <w:sz w:val="18"/>
              </w:rPr>
              <w:t>5.5</w:t>
            </w:r>
          </w:p>
        </w:tc>
        <w:tc>
          <w:tcPr>
            <w:tcW w:w="710" w:type="dxa"/>
          </w:tcPr>
          <w:p w:rsidR="00FC0EB4" w:rsidRDefault="00D17422">
            <w:pPr>
              <w:pStyle w:val="TableParagraph"/>
              <w:ind w:left="188" w:right="194"/>
              <w:rPr>
                <w:sz w:val="18"/>
              </w:rPr>
            </w:pPr>
            <w:r>
              <w:rPr>
                <w:sz w:val="18"/>
              </w:rPr>
              <w:t>1.5</w:t>
            </w:r>
          </w:p>
        </w:tc>
        <w:tc>
          <w:tcPr>
            <w:tcW w:w="710" w:type="dxa"/>
          </w:tcPr>
          <w:p w:rsidR="00FC0EB4" w:rsidRDefault="00D17422">
            <w:pPr>
              <w:pStyle w:val="TableParagraph"/>
              <w:ind w:left="30"/>
              <w:rPr>
                <w:sz w:val="18"/>
              </w:rPr>
            </w:pPr>
            <w:r>
              <w:rPr>
                <w:sz w:val="18"/>
              </w:rPr>
              <w:t>3</w:t>
            </w:r>
          </w:p>
        </w:tc>
        <w:tc>
          <w:tcPr>
            <w:tcW w:w="712" w:type="dxa"/>
          </w:tcPr>
          <w:p w:rsidR="00FC0EB4" w:rsidRDefault="00D17422">
            <w:pPr>
              <w:pStyle w:val="TableParagraph"/>
              <w:ind w:left="29"/>
              <w:rPr>
                <w:sz w:val="18"/>
              </w:rPr>
            </w:pPr>
            <w:r>
              <w:rPr>
                <w:sz w:val="18"/>
              </w:rPr>
              <w:t>2</w:t>
            </w:r>
          </w:p>
        </w:tc>
        <w:tc>
          <w:tcPr>
            <w:tcW w:w="710" w:type="dxa"/>
          </w:tcPr>
          <w:p w:rsidR="00FC0EB4" w:rsidRDefault="00D17422">
            <w:pPr>
              <w:pStyle w:val="TableParagraph"/>
              <w:ind w:left="188" w:right="195"/>
              <w:rPr>
                <w:sz w:val="18"/>
              </w:rPr>
            </w:pPr>
            <w:r>
              <w:rPr>
                <w:sz w:val="18"/>
              </w:rPr>
              <w:t>1.5</w:t>
            </w:r>
          </w:p>
        </w:tc>
        <w:tc>
          <w:tcPr>
            <w:tcW w:w="712" w:type="dxa"/>
          </w:tcPr>
          <w:p w:rsidR="00FC0EB4" w:rsidRDefault="00D17422">
            <w:pPr>
              <w:pStyle w:val="TableParagraph"/>
              <w:ind w:left="134" w:right="137"/>
              <w:rPr>
                <w:sz w:val="18"/>
              </w:rPr>
            </w:pPr>
            <w:r>
              <w:rPr>
                <w:sz w:val="18"/>
              </w:rPr>
              <w:t>3.5</w:t>
            </w:r>
          </w:p>
        </w:tc>
        <w:tc>
          <w:tcPr>
            <w:tcW w:w="719" w:type="dxa"/>
          </w:tcPr>
          <w:p w:rsidR="00FC0EB4" w:rsidRDefault="00D17422">
            <w:pPr>
              <w:pStyle w:val="TableParagraph"/>
              <w:ind w:left="37"/>
              <w:rPr>
                <w:sz w:val="18"/>
              </w:rPr>
            </w:pPr>
            <w:r>
              <w:rPr>
                <w:sz w:val="18"/>
              </w:rPr>
              <w:t>3</w:t>
            </w:r>
          </w:p>
        </w:tc>
        <w:tc>
          <w:tcPr>
            <w:tcW w:w="712" w:type="dxa"/>
          </w:tcPr>
          <w:p w:rsidR="00FC0EB4" w:rsidRDefault="00D17422">
            <w:pPr>
              <w:pStyle w:val="TableParagraph"/>
              <w:ind w:right="234"/>
              <w:jc w:val="right"/>
              <w:rPr>
                <w:b/>
                <w:sz w:val="18"/>
              </w:rPr>
            </w:pPr>
            <w:r>
              <w:rPr>
                <w:b/>
                <w:w w:val="95"/>
                <w:sz w:val="18"/>
              </w:rPr>
              <w:t>4.5</w:t>
            </w:r>
          </w:p>
        </w:tc>
        <w:tc>
          <w:tcPr>
            <w:tcW w:w="712" w:type="dxa"/>
          </w:tcPr>
          <w:p w:rsidR="00FC0EB4" w:rsidRDefault="00D17422">
            <w:pPr>
              <w:pStyle w:val="TableParagraph"/>
              <w:ind w:left="38"/>
              <w:rPr>
                <w:sz w:val="18"/>
              </w:rPr>
            </w:pPr>
            <w:r>
              <w:rPr>
                <w:sz w:val="18"/>
              </w:rPr>
              <w:t>1</w:t>
            </w:r>
          </w:p>
        </w:tc>
        <w:tc>
          <w:tcPr>
            <w:tcW w:w="731" w:type="dxa"/>
          </w:tcPr>
          <w:p w:rsidR="00FC0EB4" w:rsidRDefault="00D17422">
            <w:pPr>
              <w:pStyle w:val="TableParagraph"/>
              <w:ind w:right="221"/>
              <w:jc w:val="right"/>
              <w:rPr>
                <w:sz w:val="18"/>
              </w:rPr>
            </w:pPr>
            <w:r>
              <w:rPr>
                <w:sz w:val="18"/>
              </w:rPr>
              <w:t>2.5</w:t>
            </w:r>
          </w:p>
        </w:tc>
        <w:tc>
          <w:tcPr>
            <w:tcW w:w="695" w:type="dxa"/>
          </w:tcPr>
          <w:p w:rsidR="00FC0EB4" w:rsidRDefault="00D17422">
            <w:pPr>
              <w:pStyle w:val="TableParagraph"/>
              <w:ind w:right="202"/>
              <w:jc w:val="right"/>
              <w:rPr>
                <w:sz w:val="18"/>
              </w:rPr>
            </w:pPr>
            <w:r>
              <w:rPr>
                <w:sz w:val="18"/>
              </w:rPr>
              <w:t>1.5</w:t>
            </w:r>
          </w:p>
        </w:tc>
        <w:tc>
          <w:tcPr>
            <w:tcW w:w="717" w:type="dxa"/>
          </w:tcPr>
          <w:p w:rsidR="00FC0EB4" w:rsidRDefault="00D17422">
            <w:pPr>
              <w:pStyle w:val="TableParagraph"/>
              <w:ind w:left="44"/>
              <w:rPr>
                <w:sz w:val="18"/>
              </w:rPr>
            </w:pPr>
            <w:r>
              <w:rPr>
                <w:sz w:val="18"/>
              </w:rPr>
              <w:t>1</w:t>
            </w:r>
          </w:p>
        </w:tc>
        <w:tc>
          <w:tcPr>
            <w:tcW w:w="713" w:type="dxa"/>
          </w:tcPr>
          <w:p w:rsidR="00FC0EB4" w:rsidRDefault="00D17422">
            <w:pPr>
              <w:pStyle w:val="TableParagraph"/>
              <w:ind w:left="49"/>
              <w:rPr>
                <w:sz w:val="18"/>
              </w:rPr>
            </w:pPr>
            <w:r>
              <w:rPr>
                <w:sz w:val="18"/>
              </w:rPr>
              <w:t>3</w:t>
            </w:r>
          </w:p>
        </w:tc>
        <w:tc>
          <w:tcPr>
            <w:tcW w:w="674" w:type="dxa"/>
          </w:tcPr>
          <w:p w:rsidR="00FC0EB4" w:rsidRDefault="00D17422">
            <w:pPr>
              <w:pStyle w:val="TableParagraph"/>
              <w:ind w:right="187"/>
              <w:jc w:val="right"/>
              <w:rPr>
                <w:sz w:val="18"/>
              </w:rPr>
            </w:pPr>
            <w:r>
              <w:rPr>
                <w:sz w:val="18"/>
              </w:rPr>
              <w:t>2.5</w:t>
            </w:r>
          </w:p>
        </w:tc>
        <w:tc>
          <w:tcPr>
            <w:tcW w:w="753" w:type="dxa"/>
          </w:tcPr>
          <w:p w:rsidR="00FC0EB4" w:rsidRDefault="00D17422">
            <w:pPr>
              <w:pStyle w:val="TableParagraph"/>
              <w:ind w:left="221"/>
              <w:jc w:val="left"/>
              <w:rPr>
                <w:b/>
                <w:sz w:val="18"/>
              </w:rPr>
            </w:pPr>
            <w:r>
              <w:rPr>
                <w:b/>
                <w:sz w:val="18"/>
              </w:rPr>
              <w:t>3.5</w:t>
            </w:r>
          </w:p>
        </w:tc>
        <w:tc>
          <w:tcPr>
            <w:tcW w:w="724" w:type="dxa"/>
          </w:tcPr>
          <w:p w:rsidR="00FC0EB4" w:rsidRDefault="00D17422">
            <w:pPr>
              <w:pStyle w:val="TableParagraph"/>
              <w:ind w:left="55"/>
              <w:rPr>
                <w:sz w:val="18"/>
              </w:rPr>
            </w:pPr>
            <w:r>
              <w:rPr>
                <w:sz w:val="18"/>
              </w:rPr>
              <w:t>1</w:t>
            </w:r>
          </w:p>
        </w:tc>
        <w:tc>
          <w:tcPr>
            <w:tcW w:w="698" w:type="dxa"/>
            <w:tcBorders>
              <w:right w:val="single" w:sz="6" w:space="0" w:color="000000"/>
            </w:tcBorders>
          </w:tcPr>
          <w:p w:rsidR="00FC0EB4" w:rsidRDefault="00D17422">
            <w:pPr>
              <w:pStyle w:val="TableParagraph"/>
              <w:ind w:left="61"/>
              <w:rPr>
                <w:sz w:val="18"/>
              </w:rPr>
            </w:pPr>
            <w:r>
              <w:rPr>
                <w:sz w:val="18"/>
              </w:rPr>
              <w:t>2</w:t>
            </w:r>
          </w:p>
        </w:tc>
        <w:tc>
          <w:tcPr>
            <w:tcW w:w="718" w:type="dxa"/>
            <w:tcBorders>
              <w:left w:val="single" w:sz="6" w:space="0" w:color="000000"/>
            </w:tcBorders>
          </w:tcPr>
          <w:p w:rsidR="00FC0EB4" w:rsidRDefault="00D17422">
            <w:pPr>
              <w:pStyle w:val="TableParagraph"/>
              <w:ind w:left="47"/>
              <w:rPr>
                <w:sz w:val="18"/>
              </w:rPr>
            </w:pPr>
            <w:r>
              <w:rPr>
                <w:sz w:val="18"/>
              </w:rPr>
              <w:t>1</w:t>
            </w:r>
          </w:p>
        </w:tc>
        <w:tc>
          <w:tcPr>
            <w:tcW w:w="720" w:type="dxa"/>
          </w:tcPr>
          <w:p w:rsidR="00FC0EB4" w:rsidRDefault="00D17422">
            <w:pPr>
              <w:pStyle w:val="TableParagraph"/>
              <w:ind w:left="52"/>
              <w:rPr>
                <w:sz w:val="18"/>
              </w:rPr>
            </w:pPr>
            <w:r>
              <w:rPr>
                <w:sz w:val="18"/>
              </w:rPr>
              <w:t>1</w:t>
            </w:r>
          </w:p>
        </w:tc>
        <w:tc>
          <w:tcPr>
            <w:tcW w:w="713" w:type="dxa"/>
          </w:tcPr>
          <w:p w:rsidR="00FC0EB4" w:rsidRDefault="00D17422">
            <w:pPr>
              <w:pStyle w:val="TableParagraph"/>
              <w:ind w:left="184" w:right="178"/>
              <w:rPr>
                <w:sz w:val="18"/>
              </w:rPr>
            </w:pPr>
            <w:r>
              <w:rPr>
                <w:sz w:val="18"/>
              </w:rPr>
              <w:t>2.5</w:t>
            </w:r>
          </w:p>
        </w:tc>
        <w:tc>
          <w:tcPr>
            <w:tcW w:w="715" w:type="dxa"/>
          </w:tcPr>
          <w:p w:rsidR="00FC0EB4" w:rsidRDefault="00D17422">
            <w:pPr>
              <w:pStyle w:val="TableParagraph"/>
              <w:ind w:left="42"/>
              <w:rPr>
                <w:sz w:val="18"/>
              </w:rPr>
            </w:pPr>
            <w:r>
              <w:rPr>
                <w:sz w:val="18"/>
              </w:rPr>
              <w:t>2</w:t>
            </w:r>
          </w:p>
        </w:tc>
      </w:tr>
      <w:tr w:rsidR="00FC0EB4">
        <w:trPr>
          <w:trHeight w:val="362"/>
        </w:trPr>
        <w:tc>
          <w:tcPr>
            <w:tcW w:w="1236" w:type="dxa"/>
          </w:tcPr>
          <w:p w:rsidR="00FC0EB4" w:rsidRDefault="00D17422">
            <w:pPr>
              <w:pStyle w:val="TableParagraph"/>
              <w:spacing w:before="79"/>
              <w:ind w:left="347"/>
              <w:jc w:val="left"/>
              <w:rPr>
                <w:sz w:val="18"/>
              </w:rPr>
            </w:pPr>
            <w:r>
              <w:rPr>
                <w:sz w:val="18"/>
              </w:rPr>
              <w:t>26-45</w:t>
            </w:r>
          </w:p>
        </w:tc>
        <w:tc>
          <w:tcPr>
            <w:tcW w:w="710" w:type="dxa"/>
          </w:tcPr>
          <w:p w:rsidR="00FC0EB4" w:rsidRDefault="00D17422">
            <w:pPr>
              <w:pStyle w:val="TableParagraph"/>
              <w:spacing w:before="79"/>
              <w:ind w:right="290"/>
              <w:jc w:val="right"/>
              <w:rPr>
                <w:b/>
                <w:sz w:val="18"/>
              </w:rPr>
            </w:pPr>
            <w:r>
              <w:rPr>
                <w:b/>
                <w:w w:val="99"/>
                <w:sz w:val="18"/>
              </w:rPr>
              <w:t>7</w:t>
            </w:r>
          </w:p>
        </w:tc>
        <w:tc>
          <w:tcPr>
            <w:tcW w:w="710" w:type="dxa"/>
          </w:tcPr>
          <w:p w:rsidR="00FC0EB4" w:rsidRDefault="00D17422">
            <w:pPr>
              <w:pStyle w:val="TableParagraph"/>
              <w:spacing w:before="79"/>
              <w:ind w:left="188" w:right="194"/>
              <w:rPr>
                <w:sz w:val="18"/>
              </w:rPr>
            </w:pPr>
            <w:r>
              <w:rPr>
                <w:sz w:val="18"/>
              </w:rPr>
              <w:t>1.5</w:t>
            </w:r>
          </w:p>
        </w:tc>
        <w:tc>
          <w:tcPr>
            <w:tcW w:w="710" w:type="dxa"/>
          </w:tcPr>
          <w:p w:rsidR="00FC0EB4" w:rsidRDefault="00D17422">
            <w:pPr>
              <w:pStyle w:val="TableParagraph"/>
              <w:spacing w:before="79"/>
              <w:ind w:left="30"/>
              <w:rPr>
                <w:sz w:val="18"/>
              </w:rPr>
            </w:pPr>
            <w:r>
              <w:rPr>
                <w:sz w:val="18"/>
              </w:rPr>
              <w:t>4</w:t>
            </w:r>
          </w:p>
        </w:tc>
        <w:tc>
          <w:tcPr>
            <w:tcW w:w="712" w:type="dxa"/>
          </w:tcPr>
          <w:p w:rsidR="00FC0EB4" w:rsidRDefault="00D17422">
            <w:pPr>
              <w:pStyle w:val="TableParagraph"/>
              <w:spacing w:before="79"/>
              <w:ind w:left="134" w:right="141"/>
              <w:rPr>
                <w:sz w:val="18"/>
              </w:rPr>
            </w:pPr>
            <w:r>
              <w:rPr>
                <w:sz w:val="18"/>
              </w:rPr>
              <w:t>2.5</w:t>
            </w:r>
          </w:p>
        </w:tc>
        <w:tc>
          <w:tcPr>
            <w:tcW w:w="710" w:type="dxa"/>
          </w:tcPr>
          <w:p w:rsidR="00FC0EB4" w:rsidRDefault="00D17422">
            <w:pPr>
              <w:pStyle w:val="TableParagraph"/>
              <w:spacing w:before="79"/>
              <w:ind w:left="29"/>
              <w:rPr>
                <w:sz w:val="18"/>
              </w:rPr>
            </w:pPr>
            <w:r>
              <w:rPr>
                <w:sz w:val="18"/>
              </w:rPr>
              <w:t>2</w:t>
            </w:r>
          </w:p>
        </w:tc>
        <w:tc>
          <w:tcPr>
            <w:tcW w:w="712" w:type="dxa"/>
          </w:tcPr>
          <w:p w:rsidR="00FC0EB4" w:rsidRDefault="00D17422">
            <w:pPr>
              <w:pStyle w:val="TableParagraph"/>
              <w:spacing w:before="79"/>
              <w:ind w:left="134" w:right="141"/>
              <w:rPr>
                <w:sz w:val="18"/>
              </w:rPr>
            </w:pPr>
            <w:r>
              <w:rPr>
                <w:sz w:val="18"/>
              </w:rPr>
              <w:t>4.5</w:t>
            </w:r>
          </w:p>
        </w:tc>
        <w:tc>
          <w:tcPr>
            <w:tcW w:w="719" w:type="dxa"/>
          </w:tcPr>
          <w:p w:rsidR="00FC0EB4" w:rsidRDefault="00D17422">
            <w:pPr>
              <w:pStyle w:val="TableParagraph"/>
              <w:spacing w:before="79"/>
              <w:ind w:left="142" w:right="143"/>
              <w:rPr>
                <w:sz w:val="18"/>
              </w:rPr>
            </w:pPr>
            <w:r>
              <w:rPr>
                <w:sz w:val="18"/>
              </w:rPr>
              <w:t>3.5</w:t>
            </w:r>
          </w:p>
        </w:tc>
        <w:tc>
          <w:tcPr>
            <w:tcW w:w="712" w:type="dxa"/>
          </w:tcPr>
          <w:p w:rsidR="00FC0EB4" w:rsidRDefault="00D17422">
            <w:pPr>
              <w:pStyle w:val="TableParagraph"/>
              <w:spacing w:before="79"/>
              <w:ind w:right="234"/>
              <w:jc w:val="right"/>
              <w:rPr>
                <w:b/>
                <w:sz w:val="18"/>
              </w:rPr>
            </w:pPr>
            <w:r>
              <w:rPr>
                <w:b/>
                <w:w w:val="95"/>
                <w:sz w:val="18"/>
              </w:rPr>
              <w:t>5.5</w:t>
            </w:r>
          </w:p>
        </w:tc>
        <w:tc>
          <w:tcPr>
            <w:tcW w:w="712" w:type="dxa"/>
          </w:tcPr>
          <w:p w:rsidR="00FC0EB4" w:rsidRDefault="00D17422">
            <w:pPr>
              <w:pStyle w:val="TableParagraph"/>
              <w:spacing w:before="79"/>
              <w:ind w:left="134" w:right="134"/>
              <w:rPr>
                <w:sz w:val="18"/>
              </w:rPr>
            </w:pPr>
            <w:r>
              <w:rPr>
                <w:sz w:val="18"/>
              </w:rPr>
              <w:t>1.5</w:t>
            </w:r>
          </w:p>
        </w:tc>
        <w:tc>
          <w:tcPr>
            <w:tcW w:w="731" w:type="dxa"/>
          </w:tcPr>
          <w:p w:rsidR="00FC0EB4" w:rsidRDefault="00D17422">
            <w:pPr>
              <w:pStyle w:val="TableParagraph"/>
              <w:spacing w:before="79"/>
              <w:ind w:right="293"/>
              <w:jc w:val="right"/>
              <w:rPr>
                <w:sz w:val="18"/>
              </w:rPr>
            </w:pPr>
            <w:r>
              <w:rPr>
                <w:sz w:val="18"/>
              </w:rPr>
              <w:t>3</w:t>
            </w:r>
          </w:p>
        </w:tc>
        <w:tc>
          <w:tcPr>
            <w:tcW w:w="695" w:type="dxa"/>
          </w:tcPr>
          <w:p w:rsidR="00FC0EB4" w:rsidRDefault="00D17422">
            <w:pPr>
              <w:pStyle w:val="TableParagraph"/>
              <w:spacing w:before="79"/>
              <w:ind w:right="274"/>
              <w:jc w:val="right"/>
              <w:rPr>
                <w:sz w:val="18"/>
              </w:rPr>
            </w:pPr>
            <w:r>
              <w:rPr>
                <w:sz w:val="18"/>
              </w:rPr>
              <w:t>2</w:t>
            </w:r>
          </w:p>
        </w:tc>
        <w:tc>
          <w:tcPr>
            <w:tcW w:w="717" w:type="dxa"/>
          </w:tcPr>
          <w:p w:rsidR="00FC0EB4" w:rsidRDefault="00D17422">
            <w:pPr>
              <w:pStyle w:val="TableParagraph"/>
              <w:spacing w:before="79"/>
              <w:ind w:left="190" w:right="189"/>
              <w:rPr>
                <w:sz w:val="18"/>
              </w:rPr>
            </w:pPr>
            <w:r>
              <w:rPr>
                <w:sz w:val="18"/>
              </w:rPr>
              <w:t>1.5</w:t>
            </w:r>
          </w:p>
        </w:tc>
        <w:tc>
          <w:tcPr>
            <w:tcW w:w="713" w:type="dxa"/>
          </w:tcPr>
          <w:p w:rsidR="00FC0EB4" w:rsidRDefault="00D17422">
            <w:pPr>
              <w:pStyle w:val="TableParagraph"/>
              <w:spacing w:before="79"/>
              <w:ind w:right="207"/>
              <w:jc w:val="right"/>
              <w:rPr>
                <w:sz w:val="18"/>
              </w:rPr>
            </w:pPr>
            <w:r>
              <w:rPr>
                <w:sz w:val="18"/>
              </w:rPr>
              <w:t>3.5</w:t>
            </w:r>
          </w:p>
        </w:tc>
        <w:tc>
          <w:tcPr>
            <w:tcW w:w="674" w:type="dxa"/>
          </w:tcPr>
          <w:p w:rsidR="00FC0EB4" w:rsidRDefault="00D17422">
            <w:pPr>
              <w:pStyle w:val="TableParagraph"/>
              <w:spacing w:before="79"/>
              <w:ind w:right="263"/>
              <w:jc w:val="right"/>
              <w:rPr>
                <w:sz w:val="18"/>
              </w:rPr>
            </w:pPr>
            <w:r>
              <w:rPr>
                <w:sz w:val="18"/>
              </w:rPr>
              <w:t>3</w:t>
            </w:r>
          </w:p>
        </w:tc>
        <w:tc>
          <w:tcPr>
            <w:tcW w:w="753" w:type="dxa"/>
          </w:tcPr>
          <w:p w:rsidR="00FC0EB4" w:rsidRDefault="00D17422">
            <w:pPr>
              <w:pStyle w:val="TableParagraph"/>
              <w:spacing w:before="79"/>
              <w:ind w:left="49"/>
              <w:rPr>
                <w:b/>
                <w:sz w:val="18"/>
              </w:rPr>
            </w:pPr>
            <w:r>
              <w:rPr>
                <w:b/>
                <w:w w:val="99"/>
                <w:sz w:val="18"/>
              </w:rPr>
              <w:t>4</w:t>
            </w:r>
          </w:p>
        </w:tc>
        <w:tc>
          <w:tcPr>
            <w:tcW w:w="724" w:type="dxa"/>
          </w:tcPr>
          <w:p w:rsidR="00FC0EB4" w:rsidRDefault="00D17422">
            <w:pPr>
              <w:pStyle w:val="TableParagraph"/>
              <w:spacing w:before="79"/>
              <w:ind w:left="50"/>
              <w:rPr>
                <w:sz w:val="18"/>
              </w:rPr>
            </w:pPr>
            <w:r>
              <w:rPr>
                <w:sz w:val="18"/>
              </w:rPr>
              <w:t>1</w:t>
            </w:r>
          </w:p>
        </w:tc>
        <w:tc>
          <w:tcPr>
            <w:tcW w:w="698" w:type="dxa"/>
            <w:tcBorders>
              <w:right w:val="single" w:sz="6" w:space="0" w:color="000000"/>
            </w:tcBorders>
          </w:tcPr>
          <w:p w:rsidR="00FC0EB4" w:rsidRDefault="00D17422">
            <w:pPr>
              <w:pStyle w:val="TableParagraph"/>
              <w:spacing w:before="79"/>
              <w:ind w:left="181" w:right="163"/>
              <w:rPr>
                <w:sz w:val="18"/>
              </w:rPr>
            </w:pPr>
            <w:r>
              <w:rPr>
                <w:sz w:val="18"/>
              </w:rPr>
              <w:t>2.5</w:t>
            </w:r>
          </w:p>
        </w:tc>
        <w:tc>
          <w:tcPr>
            <w:tcW w:w="718" w:type="dxa"/>
            <w:tcBorders>
              <w:left w:val="single" w:sz="6" w:space="0" w:color="000000"/>
            </w:tcBorders>
          </w:tcPr>
          <w:p w:rsidR="00FC0EB4" w:rsidRDefault="00D17422">
            <w:pPr>
              <w:pStyle w:val="TableParagraph"/>
              <w:spacing w:before="79"/>
              <w:ind w:left="192" w:right="188"/>
              <w:rPr>
                <w:sz w:val="18"/>
              </w:rPr>
            </w:pPr>
            <w:r>
              <w:rPr>
                <w:sz w:val="18"/>
              </w:rPr>
              <w:t>1.5</w:t>
            </w:r>
          </w:p>
        </w:tc>
        <w:tc>
          <w:tcPr>
            <w:tcW w:w="720" w:type="dxa"/>
          </w:tcPr>
          <w:p w:rsidR="00FC0EB4" w:rsidRDefault="00D17422">
            <w:pPr>
              <w:pStyle w:val="TableParagraph"/>
              <w:spacing w:before="79"/>
              <w:ind w:left="47"/>
              <w:rPr>
                <w:sz w:val="18"/>
              </w:rPr>
            </w:pPr>
            <w:r>
              <w:rPr>
                <w:sz w:val="18"/>
              </w:rPr>
              <w:t>1</w:t>
            </w:r>
          </w:p>
        </w:tc>
        <w:tc>
          <w:tcPr>
            <w:tcW w:w="713" w:type="dxa"/>
          </w:tcPr>
          <w:p w:rsidR="00FC0EB4" w:rsidRDefault="00D17422">
            <w:pPr>
              <w:pStyle w:val="TableParagraph"/>
              <w:spacing w:before="79"/>
              <w:ind w:left="184" w:right="178"/>
              <w:rPr>
                <w:sz w:val="18"/>
              </w:rPr>
            </w:pPr>
            <w:r>
              <w:rPr>
                <w:sz w:val="18"/>
              </w:rPr>
              <w:t>2.5</w:t>
            </w:r>
          </w:p>
        </w:tc>
        <w:tc>
          <w:tcPr>
            <w:tcW w:w="715" w:type="dxa"/>
          </w:tcPr>
          <w:p w:rsidR="00FC0EB4" w:rsidRDefault="00D17422">
            <w:pPr>
              <w:pStyle w:val="TableParagraph"/>
              <w:spacing w:before="79"/>
              <w:ind w:left="42"/>
              <w:rPr>
                <w:sz w:val="18"/>
              </w:rPr>
            </w:pPr>
            <w:r>
              <w:rPr>
                <w:sz w:val="18"/>
              </w:rPr>
              <w:t>2</w:t>
            </w:r>
          </w:p>
        </w:tc>
      </w:tr>
      <w:tr w:rsidR="00FC0EB4">
        <w:trPr>
          <w:trHeight w:val="359"/>
        </w:trPr>
        <w:tc>
          <w:tcPr>
            <w:tcW w:w="1236" w:type="dxa"/>
          </w:tcPr>
          <w:p w:rsidR="00FC0EB4" w:rsidRDefault="00D17422">
            <w:pPr>
              <w:pStyle w:val="TableParagraph"/>
              <w:ind w:left="347"/>
              <w:jc w:val="left"/>
              <w:rPr>
                <w:sz w:val="18"/>
              </w:rPr>
            </w:pPr>
            <w:r>
              <w:rPr>
                <w:sz w:val="18"/>
              </w:rPr>
              <w:t>46-65</w:t>
            </w:r>
          </w:p>
        </w:tc>
        <w:tc>
          <w:tcPr>
            <w:tcW w:w="710" w:type="dxa"/>
          </w:tcPr>
          <w:p w:rsidR="00FC0EB4" w:rsidRDefault="00D17422">
            <w:pPr>
              <w:pStyle w:val="TableParagraph"/>
              <w:ind w:right="290"/>
              <w:jc w:val="right"/>
              <w:rPr>
                <w:b/>
                <w:sz w:val="18"/>
              </w:rPr>
            </w:pPr>
            <w:r>
              <w:rPr>
                <w:b/>
                <w:w w:val="99"/>
                <w:sz w:val="18"/>
              </w:rPr>
              <w:t>8</w:t>
            </w:r>
          </w:p>
        </w:tc>
        <w:tc>
          <w:tcPr>
            <w:tcW w:w="710" w:type="dxa"/>
          </w:tcPr>
          <w:p w:rsidR="00FC0EB4" w:rsidRDefault="00D17422">
            <w:pPr>
              <w:pStyle w:val="TableParagraph"/>
              <w:ind w:left="29"/>
              <w:rPr>
                <w:sz w:val="18"/>
              </w:rPr>
            </w:pPr>
            <w:r>
              <w:rPr>
                <w:sz w:val="18"/>
              </w:rPr>
              <w:t>2</w:t>
            </w:r>
          </w:p>
        </w:tc>
        <w:tc>
          <w:tcPr>
            <w:tcW w:w="710" w:type="dxa"/>
          </w:tcPr>
          <w:p w:rsidR="00FC0EB4" w:rsidRDefault="00D17422">
            <w:pPr>
              <w:pStyle w:val="TableParagraph"/>
              <w:ind w:right="218"/>
              <w:jc w:val="right"/>
              <w:rPr>
                <w:sz w:val="18"/>
              </w:rPr>
            </w:pPr>
            <w:r>
              <w:rPr>
                <w:sz w:val="18"/>
              </w:rPr>
              <w:t>4.5</w:t>
            </w:r>
          </w:p>
        </w:tc>
        <w:tc>
          <w:tcPr>
            <w:tcW w:w="712" w:type="dxa"/>
          </w:tcPr>
          <w:p w:rsidR="00FC0EB4" w:rsidRDefault="00D17422">
            <w:pPr>
              <w:pStyle w:val="TableParagraph"/>
              <w:ind w:left="134" w:right="141"/>
              <w:rPr>
                <w:sz w:val="18"/>
              </w:rPr>
            </w:pPr>
            <w:r>
              <w:rPr>
                <w:sz w:val="18"/>
              </w:rPr>
              <w:t>2.5</w:t>
            </w:r>
          </w:p>
        </w:tc>
        <w:tc>
          <w:tcPr>
            <w:tcW w:w="710" w:type="dxa"/>
          </w:tcPr>
          <w:p w:rsidR="00FC0EB4" w:rsidRDefault="00D17422">
            <w:pPr>
              <w:pStyle w:val="TableParagraph"/>
              <w:ind w:left="29"/>
              <w:rPr>
                <w:sz w:val="18"/>
              </w:rPr>
            </w:pPr>
            <w:r>
              <w:rPr>
                <w:sz w:val="18"/>
              </w:rPr>
              <w:t>2</w:t>
            </w:r>
          </w:p>
        </w:tc>
        <w:tc>
          <w:tcPr>
            <w:tcW w:w="712" w:type="dxa"/>
          </w:tcPr>
          <w:p w:rsidR="00FC0EB4" w:rsidRDefault="00D17422">
            <w:pPr>
              <w:pStyle w:val="TableParagraph"/>
              <w:ind w:left="134" w:right="136"/>
              <w:rPr>
                <w:sz w:val="18"/>
              </w:rPr>
            </w:pPr>
            <w:r>
              <w:rPr>
                <w:sz w:val="18"/>
              </w:rPr>
              <w:t>5.5</w:t>
            </w:r>
          </w:p>
        </w:tc>
        <w:tc>
          <w:tcPr>
            <w:tcW w:w="719" w:type="dxa"/>
          </w:tcPr>
          <w:p w:rsidR="00FC0EB4" w:rsidRDefault="00D17422">
            <w:pPr>
              <w:pStyle w:val="TableParagraph"/>
              <w:ind w:left="142" w:right="143"/>
              <w:rPr>
                <w:sz w:val="18"/>
              </w:rPr>
            </w:pPr>
            <w:r>
              <w:rPr>
                <w:sz w:val="18"/>
              </w:rPr>
              <w:t>4.5</w:t>
            </w:r>
          </w:p>
        </w:tc>
        <w:tc>
          <w:tcPr>
            <w:tcW w:w="712" w:type="dxa"/>
          </w:tcPr>
          <w:p w:rsidR="00FC0EB4" w:rsidRDefault="00D17422">
            <w:pPr>
              <w:pStyle w:val="TableParagraph"/>
              <w:ind w:right="285"/>
              <w:jc w:val="right"/>
              <w:rPr>
                <w:b/>
                <w:sz w:val="18"/>
              </w:rPr>
            </w:pPr>
            <w:r>
              <w:rPr>
                <w:b/>
                <w:w w:val="99"/>
                <w:sz w:val="18"/>
              </w:rPr>
              <w:t>6</w:t>
            </w:r>
          </w:p>
        </w:tc>
        <w:tc>
          <w:tcPr>
            <w:tcW w:w="712" w:type="dxa"/>
          </w:tcPr>
          <w:p w:rsidR="00FC0EB4" w:rsidRDefault="00D17422">
            <w:pPr>
              <w:pStyle w:val="TableParagraph"/>
              <w:ind w:left="134" w:right="134"/>
              <w:rPr>
                <w:sz w:val="18"/>
              </w:rPr>
            </w:pPr>
            <w:r>
              <w:rPr>
                <w:sz w:val="18"/>
              </w:rPr>
              <w:t>1.5</w:t>
            </w:r>
          </w:p>
        </w:tc>
        <w:tc>
          <w:tcPr>
            <w:tcW w:w="731" w:type="dxa"/>
          </w:tcPr>
          <w:p w:rsidR="00FC0EB4" w:rsidRDefault="00D17422">
            <w:pPr>
              <w:pStyle w:val="TableParagraph"/>
              <w:ind w:right="223"/>
              <w:jc w:val="right"/>
              <w:rPr>
                <w:sz w:val="18"/>
              </w:rPr>
            </w:pPr>
            <w:r>
              <w:rPr>
                <w:sz w:val="18"/>
              </w:rPr>
              <w:t>3.5</w:t>
            </w:r>
          </w:p>
        </w:tc>
        <w:tc>
          <w:tcPr>
            <w:tcW w:w="695" w:type="dxa"/>
          </w:tcPr>
          <w:p w:rsidR="00FC0EB4" w:rsidRDefault="00D17422">
            <w:pPr>
              <w:pStyle w:val="TableParagraph"/>
              <w:ind w:right="275"/>
              <w:jc w:val="right"/>
              <w:rPr>
                <w:sz w:val="18"/>
              </w:rPr>
            </w:pPr>
            <w:r>
              <w:rPr>
                <w:sz w:val="18"/>
              </w:rPr>
              <w:t>2</w:t>
            </w:r>
          </w:p>
        </w:tc>
        <w:tc>
          <w:tcPr>
            <w:tcW w:w="717" w:type="dxa"/>
          </w:tcPr>
          <w:p w:rsidR="00FC0EB4" w:rsidRDefault="00D17422">
            <w:pPr>
              <w:pStyle w:val="TableParagraph"/>
              <w:ind w:left="190" w:right="189"/>
              <w:rPr>
                <w:sz w:val="18"/>
              </w:rPr>
            </w:pPr>
            <w:r>
              <w:rPr>
                <w:sz w:val="18"/>
              </w:rPr>
              <w:t>1.5</w:t>
            </w:r>
          </w:p>
        </w:tc>
        <w:tc>
          <w:tcPr>
            <w:tcW w:w="713" w:type="dxa"/>
          </w:tcPr>
          <w:p w:rsidR="00FC0EB4" w:rsidRDefault="00D17422">
            <w:pPr>
              <w:pStyle w:val="TableParagraph"/>
              <w:ind w:left="44"/>
              <w:rPr>
                <w:sz w:val="18"/>
              </w:rPr>
            </w:pPr>
            <w:r>
              <w:rPr>
                <w:sz w:val="18"/>
              </w:rPr>
              <w:t>4</w:t>
            </w:r>
          </w:p>
        </w:tc>
        <w:tc>
          <w:tcPr>
            <w:tcW w:w="674" w:type="dxa"/>
          </w:tcPr>
          <w:p w:rsidR="00FC0EB4" w:rsidRDefault="00D17422">
            <w:pPr>
              <w:pStyle w:val="TableParagraph"/>
              <w:ind w:right="263"/>
              <w:jc w:val="right"/>
              <w:rPr>
                <w:sz w:val="18"/>
              </w:rPr>
            </w:pPr>
            <w:r>
              <w:rPr>
                <w:sz w:val="18"/>
              </w:rPr>
              <w:t>3</w:t>
            </w:r>
          </w:p>
        </w:tc>
        <w:tc>
          <w:tcPr>
            <w:tcW w:w="753" w:type="dxa"/>
          </w:tcPr>
          <w:p w:rsidR="00FC0EB4" w:rsidRDefault="00D17422">
            <w:pPr>
              <w:pStyle w:val="TableParagraph"/>
              <w:ind w:left="219"/>
              <w:jc w:val="left"/>
              <w:rPr>
                <w:b/>
                <w:sz w:val="18"/>
              </w:rPr>
            </w:pPr>
            <w:r>
              <w:rPr>
                <w:b/>
                <w:sz w:val="18"/>
              </w:rPr>
              <w:t>4.5</w:t>
            </w:r>
          </w:p>
        </w:tc>
        <w:tc>
          <w:tcPr>
            <w:tcW w:w="724" w:type="dxa"/>
          </w:tcPr>
          <w:p w:rsidR="00FC0EB4" w:rsidRDefault="00D17422">
            <w:pPr>
              <w:pStyle w:val="TableParagraph"/>
              <w:ind w:left="50"/>
              <w:rPr>
                <w:sz w:val="18"/>
              </w:rPr>
            </w:pPr>
            <w:r>
              <w:rPr>
                <w:sz w:val="18"/>
              </w:rPr>
              <w:t>1</w:t>
            </w:r>
          </w:p>
        </w:tc>
        <w:tc>
          <w:tcPr>
            <w:tcW w:w="698" w:type="dxa"/>
            <w:tcBorders>
              <w:right w:val="single" w:sz="6" w:space="0" w:color="000000"/>
            </w:tcBorders>
          </w:tcPr>
          <w:p w:rsidR="00FC0EB4" w:rsidRDefault="00D17422">
            <w:pPr>
              <w:pStyle w:val="TableParagraph"/>
              <w:ind w:left="181" w:right="163"/>
              <w:rPr>
                <w:sz w:val="18"/>
              </w:rPr>
            </w:pPr>
            <w:r>
              <w:rPr>
                <w:sz w:val="18"/>
              </w:rPr>
              <w:t>2.5</w:t>
            </w:r>
          </w:p>
        </w:tc>
        <w:tc>
          <w:tcPr>
            <w:tcW w:w="718" w:type="dxa"/>
            <w:tcBorders>
              <w:left w:val="single" w:sz="6" w:space="0" w:color="000000"/>
            </w:tcBorders>
          </w:tcPr>
          <w:p w:rsidR="00FC0EB4" w:rsidRDefault="00D17422">
            <w:pPr>
              <w:pStyle w:val="TableParagraph"/>
              <w:ind w:left="192" w:right="188"/>
              <w:rPr>
                <w:sz w:val="18"/>
              </w:rPr>
            </w:pPr>
            <w:r>
              <w:rPr>
                <w:sz w:val="18"/>
              </w:rPr>
              <w:t>1.5</w:t>
            </w:r>
          </w:p>
        </w:tc>
        <w:tc>
          <w:tcPr>
            <w:tcW w:w="720" w:type="dxa"/>
          </w:tcPr>
          <w:p w:rsidR="00FC0EB4" w:rsidRDefault="00D17422">
            <w:pPr>
              <w:pStyle w:val="TableParagraph"/>
              <w:ind w:left="47"/>
              <w:rPr>
                <w:sz w:val="18"/>
              </w:rPr>
            </w:pPr>
            <w:r>
              <w:rPr>
                <w:sz w:val="18"/>
              </w:rPr>
              <w:t>1</w:t>
            </w:r>
          </w:p>
        </w:tc>
        <w:tc>
          <w:tcPr>
            <w:tcW w:w="713" w:type="dxa"/>
          </w:tcPr>
          <w:p w:rsidR="00FC0EB4" w:rsidRDefault="00D17422">
            <w:pPr>
              <w:pStyle w:val="TableParagraph"/>
              <w:ind w:left="45"/>
              <w:rPr>
                <w:sz w:val="18"/>
              </w:rPr>
            </w:pPr>
            <w:r>
              <w:rPr>
                <w:sz w:val="18"/>
              </w:rPr>
              <w:t>3</w:t>
            </w:r>
          </w:p>
        </w:tc>
        <w:tc>
          <w:tcPr>
            <w:tcW w:w="715" w:type="dxa"/>
          </w:tcPr>
          <w:p w:rsidR="00FC0EB4" w:rsidRDefault="00D17422">
            <w:pPr>
              <w:pStyle w:val="TableParagraph"/>
              <w:ind w:left="191" w:right="187"/>
              <w:rPr>
                <w:sz w:val="18"/>
              </w:rPr>
            </w:pPr>
            <w:r>
              <w:rPr>
                <w:sz w:val="18"/>
              </w:rPr>
              <w:t>2.5</w:t>
            </w:r>
          </w:p>
        </w:tc>
      </w:tr>
      <w:tr w:rsidR="00FC0EB4">
        <w:trPr>
          <w:trHeight w:val="362"/>
        </w:trPr>
        <w:tc>
          <w:tcPr>
            <w:tcW w:w="1236" w:type="dxa"/>
          </w:tcPr>
          <w:p w:rsidR="00FC0EB4" w:rsidRDefault="00D17422">
            <w:pPr>
              <w:pStyle w:val="TableParagraph"/>
              <w:spacing w:before="79"/>
              <w:ind w:left="347"/>
              <w:jc w:val="left"/>
              <w:rPr>
                <w:sz w:val="18"/>
              </w:rPr>
            </w:pPr>
            <w:r>
              <w:rPr>
                <w:sz w:val="18"/>
              </w:rPr>
              <w:t>66-85</w:t>
            </w:r>
          </w:p>
        </w:tc>
        <w:tc>
          <w:tcPr>
            <w:tcW w:w="710" w:type="dxa"/>
          </w:tcPr>
          <w:p w:rsidR="00FC0EB4" w:rsidRDefault="00D17422">
            <w:pPr>
              <w:pStyle w:val="TableParagraph"/>
              <w:spacing w:before="79"/>
              <w:ind w:right="290"/>
              <w:jc w:val="right"/>
              <w:rPr>
                <w:b/>
                <w:sz w:val="18"/>
              </w:rPr>
            </w:pPr>
            <w:r>
              <w:rPr>
                <w:b/>
                <w:w w:val="99"/>
                <w:sz w:val="18"/>
              </w:rPr>
              <w:t>9</w:t>
            </w:r>
          </w:p>
        </w:tc>
        <w:tc>
          <w:tcPr>
            <w:tcW w:w="710" w:type="dxa"/>
          </w:tcPr>
          <w:p w:rsidR="00FC0EB4" w:rsidRDefault="00D17422">
            <w:pPr>
              <w:pStyle w:val="TableParagraph"/>
              <w:spacing w:before="79"/>
              <w:ind w:left="29"/>
              <w:rPr>
                <w:sz w:val="18"/>
              </w:rPr>
            </w:pPr>
            <w:r>
              <w:rPr>
                <w:sz w:val="18"/>
              </w:rPr>
              <w:t>2</w:t>
            </w:r>
          </w:p>
        </w:tc>
        <w:tc>
          <w:tcPr>
            <w:tcW w:w="710" w:type="dxa"/>
          </w:tcPr>
          <w:p w:rsidR="00FC0EB4" w:rsidRDefault="00D17422">
            <w:pPr>
              <w:pStyle w:val="TableParagraph"/>
              <w:spacing w:before="79"/>
              <w:ind w:left="30"/>
              <w:rPr>
                <w:sz w:val="18"/>
              </w:rPr>
            </w:pPr>
            <w:r>
              <w:rPr>
                <w:sz w:val="18"/>
              </w:rPr>
              <w:t>5</w:t>
            </w:r>
          </w:p>
        </w:tc>
        <w:tc>
          <w:tcPr>
            <w:tcW w:w="712" w:type="dxa"/>
          </w:tcPr>
          <w:p w:rsidR="00FC0EB4" w:rsidRDefault="00D17422">
            <w:pPr>
              <w:pStyle w:val="TableParagraph"/>
              <w:spacing w:before="79"/>
              <w:ind w:left="29"/>
              <w:rPr>
                <w:sz w:val="18"/>
              </w:rPr>
            </w:pPr>
            <w:r>
              <w:rPr>
                <w:sz w:val="18"/>
              </w:rPr>
              <w:t>3</w:t>
            </w:r>
          </w:p>
        </w:tc>
        <w:tc>
          <w:tcPr>
            <w:tcW w:w="710" w:type="dxa"/>
          </w:tcPr>
          <w:p w:rsidR="00FC0EB4" w:rsidRDefault="00D17422">
            <w:pPr>
              <w:pStyle w:val="TableParagraph"/>
              <w:spacing w:before="79"/>
              <w:ind w:left="184" w:right="197"/>
              <w:rPr>
                <w:sz w:val="18"/>
              </w:rPr>
            </w:pPr>
            <w:r>
              <w:rPr>
                <w:sz w:val="18"/>
              </w:rPr>
              <w:t>2.5</w:t>
            </w:r>
          </w:p>
        </w:tc>
        <w:tc>
          <w:tcPr>
            <w:tcW w:w="712" w:type="dxa"/>
          </w:tcPr>
          <w:p w:rsidR="00FC0EB4" w:rsidRDefault="00D17422">
            <w:pPr>
              <w:pStyle w:val="TableParagraph"/>
              <w:spacing w:before="79"/>
              <w:ind w:left="32"/>
              <w:rPr>
                <w:sz w:val="18"/>
              </w:rPr>
            </w:pPr>
            <w:r>
              <w:rPr>
                <w:sz w:val="18"/>
              </w:rPr>
              <w:t>6</w:t>
            </w:r>
          </w:p>
        </w:tc>
        <w:tc>
          <w:tcPr>
            <w:tcW w:w="719" w:type="dxa"/>
          </w:tcPr>
          <w:p w:rsidR="00FC0EB4" w:rsidRDefault="00D17422">
            <w:pPr>
              <w:pStyle w:val="TableParagraph"/>
              <w:spacing w:before="79"/>
              <w:ind w:left="32"/>
              <w:rPr>
                <w:sz w:val="18"/>
              </w:rPr>
            </w:pPr>
            <w:r>
              <w:rPr>
                <w:sz w:val="18"/>
              </w:rPr>
              <w:t>5</w:t>
            </w:r>
          </w:p>
        </w:tc>
        <w:tc>
          <w:tcPr>
            <w:tcW w:w="712" w:type="dxa"/>
          </w:tcPr>
          <w:p w:rsidR="00FC0EB4" w:rsidRDefault="00D17422">
            <w:pPr>
              <w:pStyle w:val="TableParagraph"/>
              <w:spacing w:before="79"/>
              <w:ind w:right="285"/>
              <w:jc w:val="right"/>
              <w:rPr>
                <w:b/>
                <w:sz w:val="18"/>
              </w:rPr>
            </w:pPr>
            <w:r>
              <w:rPr>
                <w:b/>
                <w:w w:val="99"/>
                <w:sz w:val="18"/>
              </w:rPr>
              <w:t>7</w:t>
            </w:r>
          </w:p>
        </w:tc>
        <w:tc>
          <w:tcPr>
            <w:tcW w:w="712" w:type="dxa"/>
          </w:tcPr>
          <w:p w:rsidR="00FC0EB4" w:rsidRDefault="00D17422">
            <w:pPr>
              <w:pStyle w:val="TableParagraph"/>
              <w:spacing w:before="79"/>
              <w:ind w:left="134" w:right="136"/>
              <w:rPr>
                <w:sz w:val="18"/>
              </w:rPr>
            </w:pPr>
            <w:r>
              <w:rPr>
                <w:sz w:val="18"/>
              </w:rPr>
              <w:t>1.5</w:t>
            </w:r>
          </w:p>
        </w:tc>
        <w:tc>
          <w:tcPr>
            <w:tcW w:w="731" w:type="dxa"/>
          </w:tcPr>
          <w:p w:rsidR="00FC0EB4" w:rsidRDefault="00D17422">
            <w:pPr>
              <w:pStyle w:val="TableParagraph"/>
              <w:spacing w:before="79"/>
              <w:ind w:right="293"/>
              <w:jc w:val="right"/>
              <w:rPr>
                <w:sz w:val="18"/>
              </w:rPr>
            </w:pPr>
            <w:r>
              <w:rPr>
                <w:sz w:val="18"/>
              </w:rPr>
              <w:t>4</w:t>
            </w:r>
          </w:p>
        </w:tc>
        <w:tc>
          <w:tcPr>
            <w:tcW w:w="695" w:type="dxa"/>
          </w:tcPr>
          <w:p w:rsidR="00FC0EB4" w:rsidRDefault="00D17422">
            <w:pPr>
              <w:pStyle w:val="TableParagraph"/>
              <w:spacing w:before="79"/>
              <w:ind w:right="203"/>
              <w:jc w:val="right"/>
              <w:rPr>
                <w:sz w:val="18"/>
              </w:rPr>
            </w:pPr>
            <w:r>
              <w:rPr>
                <w:sz w:val="18"/>
              </w:rPr>
              <w:t>2.5</w:t>
            </w:r>
          </w:p>
        </w:tc>
        <w:tc>
          <w:tcPr>
            <w:tcW w:w="717" w:type="dxa"/>
          </w:tcPr>
          <w:p w:rsidR="00FC0EB4" w:rsidRDefault="00D17422">
            <w:pPr>
              <w:pStyle w:val="TableParagraph"/>
              <w:spacing w:before="79"/>
              <w:ind w:left="44"/>
              <w:rPr>
                <w:sz w:val="18"/>
              </w:rPr>
            </w:pPr>
            <w:r>
              <w:rPr>
                <w:sz w:val="18"/>
              </w:rPr>
              <w:t>2</w:t>
            </w:r>
          </w:p>
        </w:tc>
        <w:tc>
          <w:tcPr>
            <w:tcW w:w="713" w:type="dxa"/>
          </w:tcPr>
          <w:p w:rsidR="00FC0EB4" w:rsidRDefault="00D17422">
            <w:pPr>
              <w:pStyle w:val="TableParagraph"/>
              <w:spacing w:before="79"/>
              <w:ind w:right="210"/>
              <w:jc w:val="right"/>
              <w:rPr>
                <w:sz w:val="18"/>
              </w:rPr>
            </w:pPr>
            <w:r>
              <w:rPr>
                <w:sz w:val="18"/>
              </w:rPr>
              <w:t>4.5</w:t>
            </w:r>
          </w:p>
        </w:tc>
        <w:tc>
          <w:tcPr>
            <w:tcW w:w="674" w:type="dxa"/>
          </w:tcPr>
          <w:p w:rsidR="00FC0EB4" w:rsidRDefault="00D17422">
            <w:pPr>
              <w:pStyle w:val="TableParagraph"/>
              <w:spacing w:before="79"/>
              <w:ind w:right="191"/>
              <w:jc w:val="right"/>
              <w:rPr>
                <w:sz w:val="18"/>
              </w:rPr>
            </w:pPr>
            <w:r>
              <w:rPr>
                <w:sz w:val="18"/>
              </w:rPr>
              <w:t>3.5</w:t>
            </w:r>
          </w:p>
        </w:tc>
        <w:tc>
          <w:tcPr>
            <w:tcW w:w="753" w:type="dxa"/>
          </w:tcPr>
          <w:p w:rsidR="00FC0EB4" w:rsidRDefault="00D17422">
            <w:pPr>
              <w:pStyle w:val="TableParagraph"/>
              <w:spacing w:before="79"/>
              <w:ind w:left="49"/>
              <w:rPr>
                <w:b/>
                <w:sz w:val="18"/>
              </w:rPr>
            </w:pPr>
            <w:r>
              <w:rPr>
                <w:b/>
                <w:w w:val="99"/>
                <w:sz w:val="18"/>
              </w:rPr>
              <w:t>5</w:t>
            </w:r>
          </w:p>
        </w:tc>
        <w:tc>
          <w:tcPr>
            <w:tcW w:w="724" w:type="dxa"/>
          </w:tcPr>
          <w:p w:rsidR="00FC0EB4" w:rsidRDefault="00D17422">
            <w:pPr>
              <w:pStyle w:val="TableParagraph"/>
              <w:spacing w:before="79"/>
              <w:ind w:left="50"/>
              <w:rPr>
                <w:sz w:val="18"/>
              </w:rPr>
            </w:pPr>
            <w:r>
              <w:rPr>
                <w:sz w:val="18"/>
              </w:rPr>
              <w:t>1</w:t>
            </w:r>
          </w:p>
        </w:tc>
        <w:tc>
          <w:tcPr>
            <w:tcW w:w="698" w:type="dxa"/>
            <w:tcBorders>
              <w:right w:val="single" w:sz="6" w:space="0" w:color="000000"/>
            </w:tcBorders>
          </w:tcPr>
          <w:p w:rsidR="00FC0EB4" w:rsidRDefault="00D17422">
            <w:pPr>
              <w:pStyle w:val="TableParagraph"/>
              <w:spacing w:before="79"/>
              <w:ind w:left="61"/>
              <w:rPr>
                <w:sz w:val="18"/>
              </w:rPr>
            </w:pPr>
            <w:r>
              <w:rPr>
                <w:sz w:val="18"/>
              </w:rPr>
              <w:t>3</w:t>
            </w:r>
          </w:p>
        </w:tc>
        <w:tc>
          <w:tcPr>
            <w:tcW w:w="718" w:type="dxa"/>
            <w:tcBorders>
              <w:left w:val="single" w:sz="6" w:space="0" w:color="000000"/>
            </w:tcBorders>
          </w:tcPr>
          <w:p w:rsidR="00FC0EB4" w:rsidRDefault="00D17422">
            <w:pPr>
              <w:pStyle w:val="TableParagraph"/>
              <w:spacing w:before="79"/>
              <w:ind w:left="192" w:right="188"/>
              <w:rPr>
                <w:sz w:val="18"/>
              </w:rPr>
            </w:pPr>
            <w:r>
              <w:rPr>
                <w:sz w:val="18"/>
              </w:rPr>
              <w:t>1.5</w:t>
            </w:r>
          </w:p>
        </w:tc>
        <w:tc>
          <w:tcPr>
            <w:tcW w:w="720" w:type="dxa"/>
          </w:tcPr>
          <w:p w:rsidR="00FC0EB4" w:rsidRDefault="00D17422">
            <w:pPr>
              <w:pStyle w:val="TableParagraph"/>
              <w:spacing w:before="79"/>
              <w:ind w:left="204" w:right="195"/>
              <w:rPr>
                <w:sz w:val="18"/>
              </w:rPr>
            </w:pPr>
            <w:r>
              <w:rPr>
                <w:sz w:val="18"/>
              </w:rPr>
              <w:t>1.5</w:t>
            </w:r>
          </w:p>
        </w:tc>
        <w:tc>
          <w:tcPr>
            <w:tcW w:w="713" w:type="dxa"/>
          </w:tcPr>
          <w:p w:rsidR="00FC0EB4" w:rsidRDefault="00D17422">
            <w:pPr>
              <w:pStyle w:val="TableParagraph"/>
              <w:spacing w:before="79"/>
              <w:ind w:left="184" w:right="178"/>
              <w:rPr>
                <w:sz w:val="18"/>
              </w:rPr>
            </w:pPr>
            <w:r>
              <w:rPr>
                <w:sz w:val="18"/>
              </w:rPr>
              <w:t>3.5</w:t>
            </w:r>
          </w:p>
        </w:tc>
        <w:tc>
          <w:tcPr>
            <w:tcW w:w="715" w:type="dxa"/>
          </w:tcPr>
          <w:p w:rsidR="00FC0EB4" w:rsidRDefault="00D17422">
            <w:pPr>
              <w:pStyle w:val="TableParagraph"/>
              <w:spacing w:before="79"/>
              <w:ind w:left="191" w:right="187"/>
              <w:rPr>
                <w:sz w:val="18"/>
              </w:rPr>
            </w:pPr>
            <w:r>
              <w:rPr>
                <w:sz w:val="18"/>
              </w:rPr>
              <w:t>2.5</w:t>
            </w:r>
          </w:p>
        </w:tc>
      </w:tr>
      <w:tr w:rsidR="00FC0EB4">
        <w:trPr>
          <w:trHeight w:val="359"/>
        </w:trPr>
        <w:tc>
          <w:tcPr>
            <w:tcW w:w="1236" w:type="dxa"/>
          </w:tcPr>
          <w:p w:rsidR="00FC0EB4" w:rsidRDefault="00D17422">
            <w:pPr>
              <w:pStyle w:val="TableParagraph"/>
              <w:ind w:left="290"/>
              <w:jc w:val="left"/>
              <w:rPr>
                <w:sz w:val="18"/>
              </w:rPr>
            </w:pPr>
            <w:r>
              <w:rPr>
                <w:sz w:val="18"/>
              </w:rPr>
              <w:t>86-125</w:t>
            </w:r>
          </w:p>
        </w:tc>
        <w:tc>
          <w:tcPr>
            <w:tcW w:w="710" w:type="dxa"/>
          </w:tcPr>
          <w:p w:rsidR="00FC0EB4" w:rsidRDefault="00D17422">
            <w:pPr>
              <w:pStyle w:val="TableParagraph"/>
              <w:ind w:right="296"/>
              <w:jc w:val="right"/>
              <w:rPr>
                <w:b/>
                <w:sz w:val="18"/>
              </w:rPr>
            </w:pPr>
            <w:r>
              <w:rPr>
                <w:b/>
                <w:sz w:val="18"/>
              </w:rPr>
              <w:t>11</w:t>
            </w:r>
          </w:p>
        </w:tc>
        <w:tc>
          <w:tcPr>
            <w:tcW w:w="710" w:type="dxa"/>
          </w:tcPr>
          <w:p w:rsidR="00FC0EB4" w:rsidRDefault="00D17422">
            <w:pPr>
              <w:pStyle w:val="TableParagraph"/>
              <w:ind w:left="29"/>
              <w:rPr>
                <w:sz w:val="18"/>
              </w:rPr>
            </w:pPr>
            <w:r>
              <w:rPr>
                <w:sz w:val="18"/>
              </w:rPr>
              <w:t>3</w:t>
            </w:r>
          </w:p>
        </w:tc>
        <w:tc>
          <w:tcPr>
            <w:tcW w:w="710" w:type="dxa"/>
          </w:tcPr>
          <w:p w:rsidR="00FC0EB4" w:rsidRDefault="00D17422">
            <w:pPr>
              <w:pStyle w:val="TableParagraph"/>
              <w:ind w:left="30"/>
              <w:rPr>
                <w:sz w:val="18"/>
              </w:rPr>
            </w:pPr>
            <w:r>
              <w:rPr>
                <w:sz w:val="18"/>
              </w:rPr>
              <w:t>6</w:t>
            </w:r>
          </w:p>
        </w:tc>
        <w:tc>
          <w:tcPr>
            <w:tcW w:w="712" w:type="dxa"/>
          </w:tcPr>
          <w:p w:rsidR="00FC0EB4" w:rsidRDefault="00D17422">
            <w:pPr>
              <w:pStyle w:val="TableParagraph"/>
              <w:ind w:left="134" w:right="141"/>
              <w:rPr>
                <w:sz w:val="18"/>
              </w:rPr>
            </w:pPr>
            <w:r>
              <w:rPr>
                <w:sz w:val="18"/>
              </w:rPr>
              <w:t>3.5</w:t>
            </w:r>
          </w:p>
        </w:tc>
        <w:tc>
          <w:tcPr>
            <w:tcW w:w="710" w:type="dxa"/>
          </w:tcPr>
          <w:p w:rsidR="00FC0EB4" w:rsidRDefault="00D17422">
            <w:pPr>
              <w:pStyle w:val="TableParagraph"/>
              <w:ind w:left="29"/>
              <w:rPr>
                <w:sz w:val="18"/>
              </w:rPr>
            </w:pPr>
            <w:r>
              <w:rPr>
                <w:sz w:val="18"/>
              </w:rPr>
              <w:t>3</w:t>
            </w:r>
          </w:p>
        </w:tc>
        <w:tc>
          <w:tcPr>
            <w:tcW w:w="712" w:type="dxa"/>
          </w:tcPr>
          <w:p w:rsidR="00FC0EB4" w:rsidRDefault="00D17422">
            <w:pPr>
              <w:pStyle w:val="TableParagraph"/>
              <w:ind w:left="134" w:right="137"/>
              <w:rPr>
                <w:sz w:val="18"/>
              </w:rPr>
            </w:pPr>
            <w:r>
              <w:rPr>
                <w:sz w:val="18"/>
              </w:rPr>
              <w:t>7.5</w:t>
            </w:r>
          </w:p>
        </w:tc>
        <w:tc>
          <w:tcPr>
            <w:tcW w:w="719" w:type="dxa"/>
          </w:tcPr>
          <w:p w:rsidR="00FC0EB4" w:rsidRDefault="00D17422">
            <w:pPr>
              <w:pStyle w:val="TableParagraph"/>
              <w:ind w:left="32"/>
              <w:rPr>
                <w:sz w:val="18"/>
              </w:rPr>
            </w:pPr>
            <w:r>
              <w:rPr>
                <w:sz w:val="18"/>
              </w:rPr>
              <w:t>6</w:t>
            </w:r>
          </w:p>
        </w:tc>
        <w:tc>
          <w:tcPr>
            <w:tcW w:w="712" w:type="dxa"/>
          </w:tcPr>
          <w:p w:rsidR="00FC0EB4" w:rsidRDefault="00D17422">
            <w:pPr>
              <w:pStyle w:val="TableParagraph"/>
              <w:ind w:right="285"/>
              <w:jc w:val="right"/>
              <w:rPr>
                <w:b/>
                <w:sz w:val="18"/>
              </w:rPr>
            </w:pPr>
            <w:r>
              <w:rPr>
                <w:b/>
                <w:w w:val="99"/>
                <w:sz w:val="18"/>
              </w:rPr>
              <w:t>8</w:t>
            </w:r>
          </w:p>
        </w:tc>
        <w:tc>
          <w:tcPr>
            <w:tcW w:w="712" w:type="dxa"/>
          </w:tcPr>
          <w:p w:rsidR="00FC0EB4" w:rsidRDefault="00D17422">
            <w:pPr>
              <w:pStyle w:val="TableParagraph"/>
              <w:ind w:left="33"/>
              <w:rPr>
                <w:sz w:val="18"/>
              </w:rPr>
            </w:pPr>
            <w:r>
              <w:rPr>
                <w:sz w:val="18"/>
              </w:rPr>
              <w:t>2</w:t>
            </w:r>
          </w:p>
        </w:tc>
        <w:tc>
          <w:tcPr>
            <w:tcW w:w="731" w:type="dxa"/>
          </w:tcPr>
          <w:p w:rsidR="00FC0EB4" w:rsidRDefault="00D17422">
            <w:pPr>
              <w:pStyle w:val="TableParagraph"/>
              <w:ind w:right="223"/>
              <w:jc w:val="right"/>
              <w:rPr>
                <w:sz w:val="18"/>
              </w:rPr>
            </w:pPr>
            <w:r>
              <w:rPr>
                <w:sz w:val="18"/>
              </w:rPr>
              <w:t>4.5</w:t>
            </w:r>
          </w:p>
        </w:tc>
        <w:tc>
          <w:tcPr>
            <w:tcW w:w="695" w:type="dxa"/>
          </w:tcPr>
          <w:p w:rsidR="00FC0EB4" w:rsidRDefault="00D17422">
            <w:pPr>
              <w:pStyle w:val="TableParagraph"/>
              <w:ind w:right="203"/>
              <w:jc w:val="right"/>
              <w:rPr>
                <w:sz w:val="18"/>
              </w:rPr>
            </w:pPr>
            <w:r>
              <w:rPr>
                <w:sz w:val="18"/>
              </w:rPr>
              <w:t>2.5</w:t>
            </w:r>
          </w:p>
        </w:tc>
        <w:tc>
          <w:tcPr>
            <w:tcW w:w="717" w:type="dxa"/>
          </w:tcPr>
          <w:p w:rsidR="00FC0EB4" w:rsidRDefault="00D17422">
            <w:pPr>
              <w:pStyle w:val="TableParagraph"/>
              <w:ind w:left="44"/>
              <w:rPr>
                <w:sz w:val="18"/>
              </w:rPr>
            </w:pPr>
            <w:r>
              <w:rPr>
                <w:sz w:val="18"/>
              </w:rPr>
              <w:t>2</w:t>
            </w:r>
          </w:p>
        </w:tc>
        <w:tc>
          <w:tcPr>
            <w:tcW w:w="713" w:type="dxa"/>
          </w:tcPr>
          <w:p w:rsidR="00FC0EB4" w:rsidRDefault="00D17422">
            <w:pPr>
              <w:pStyle w:val="TableParagraph"/>
              <w:ind w:right="210"/>
              <w:jc w:val="right"/>
              <w:rPr>
                <w:sz w:val="18"/>
              </w:rPr>
            </w:pPr>
            <w:r>
              <w:rPr>
                <w:sz w:val="18"/>
              </w:rPr>
              <w:t>5.5</w:t>
            </w:r>
          </w:p>
        </w:tc>
        <w:tc>
          <w:tcPr>
            <w:tcW w:w="674" w:type="dxa"/>
          </w:tcPr>
          <w:p w:rsidR="00FC0EB4" w:rsidRDefault="00D17422">
            <w:pPr>
              <w:pStyle w:val="TableParagraph"/>
              <w:ind w:right="192"/>
              <w:jc w:val="right"/>
              <w:rPr>
                <w:sz w:val="18"/>
              </w:rPr>
            </w:pPr>
            <w:r>
              <w:rPr>
                <w:sz w:val="18"/>
              </w:rPr>
              <w:t>4.5</w:t>
            </w:r>
          </w:p>
        </w:tc>
        <w:tc>
          <w:tcPr>
            <w:tcW w:w="753" w:type="dxa"/>
          </w:tcPr>
          <w:p w:rsidR="00FC0EB4" w:rsidRDefault="00D17422">
            <w:pPr>
              <w:pStyle w:val="TableParagraph"/>
              <w:ind w:left="219"/>
              <w:jc w:val="left"/>
              <w:rPr>
                <w:b/>
                <w:sz w:val="18"/>
              </w:rPr>
            </w:pPr>
            <w:r>
              <w:rPr>
                <w:b/>
                <w:sz w:val="18"/>
              </w:rPr>
              <w:t>5.5</w:t>
            </w:r>
          </w:p>
        </w:tc>
        <w:tc>
          <w:tcPr>
            <w:tcW w:w="724" w:type="dxa"/>
          </w:tcPr>
          <w:p w:rsidR="00FC0EB4" w:rsidRDefault="00D17422">
            <w:pPr>
              <w:pStyle w:val="TableParagraph"/>
              <w:ind w:left="203" w:right="191"/>
              <w:rPr>
                <w:sz w:val="18"/>
              </w:rPr>
            </w:pPr>
            <w:r>
              <w:rPr>
                <w:sz w:val="18"/>
              </w:rPr>
              <w:t>1.5</w:t>
            </w:r>
          </w:p>
        </w:tc>
        <w:tc>
          <w:tcPr>
            <w:tcW w:w="698" w:type="dxa"/>
            <w:tcBorders>
              <w:right w:val="single" w:sz="6" w:space="0" w:color="000000"/>
            </w:tcBorders>
          </w:tcPr>
          <w:p w:rsidR="00FC0EB4" w:rsidRDefault="00D17422">
            <w:pPr>
              <w:pStyle w:val="TableParagraph"/>
              <w:ind w:left="61"/>
              <w:rPr>
                <w:sz w:val="18"/>
              </w:rPr>
            </w:pPr>
            <w:r>
              <w:rPr>
                <w:sz w:val="18"/>
              </w:rPr>
              <w:t>3</w:t>
            </w:r>
          </w:p>
        </w:tc>
        <w:tc>
          <w:tcPr>
            <w:tcW w:w="718" w:type="dxa"/>
            <w:tcBorders>
              <w:left w:val="single" w:sz="6" w:space="0" w:color="000000"/>
            </w:tcBorders>
          </w:tcPr>
          <w:p w:rsidR="00FC0EB4" w:rsidRDefault="00D17422">
            <w:pPr>
              <w:pStyle w:val="TableParagraph"/>
              <w:ind w:left="47"/>
              <w:rPr>
                <w:sz w:val="18"/>
              </w:rPr>
            </w:pPr>
            <w:r>
              <w:rPr>
                <w:sz w:val="18"/>
              </w:rPr>
              <w:t>2</w:t>
            </w:r>
          </w:p>
        </w:tc>
        <w:tc>
          <w:tcPr>
            <w:tcW w:w="720" w:type="dxa"/>
          </w:tcPr>
          <w:p w:rsidR="00FC0EB4" w:rsidRDefault="00D17422">
            <w:pPr>
              <w:pStyle w:val="TableParagraph"/>
              <w:ind w:left="204" w:right="195"/>
              <w:rPr>
                <w:sz w:val="18"/>
              </w:rPr>
            </w:pPr>
            <w:r>
              <w:rPr>
                <w:sz w:val="18"/>
              </w:rPr>
              <w:t>1.5</w:t>
            </w:r>
          </w:p>
        </w:tc>
        <w:tc>
          <w:tcPr>
            <w:tcW w:w="713" w:type="dxa"/>
          </w:tcPr>
          <w:p w:rsidR="00FC0EB4" w:rsidRDefault="00D17422">
            <w:pPr>
              <w:pStyle w:val="TableParagraph"/>
              <w:ind w:left="184" w:right="178"/>
              <w:rPr>
                <w:sz w:val="18"/>
              </w:rPr>
            </w:pPr>
            <w:r>
              <w:rPr>
                <w:sz w:val="18"/>
              </w:rPr>
              <w:t>3.5</w:t>
            </w:r>
          </w:p>
        </w:tc>
        <w:tc>
          <w:tcPr>
            <w:tcW w:w="715" w:type="dxa"/>
          </w:tcPr>
          <w:p w:rsidR="00FC0EB4" w:rsidRDefault="00D17422">
            <w:pPr>
              <w:pStyle w:val="TableParagraph"/>
              <w:ind w:left="42"/>
              <w:rPr>
                <w:sz w:val="18"/>
              </w:rPr>
            </w:pPr>
            <w:r>
              <w:rPr>
                <w:sz w:val="18"/>
              </w:rPr>
              <w:t>3</w:t>
            </w:r>
          </w:p>
        </w:tc>
      </w:tr>
      <w:tr w:rsidR="00FC0EB4">
        <w:trPr>
          <w:trHeight w:val="359"/>
        </w:trPr>
        <w:tc>
          <w:tcPr>
            <w:tcW w:w="1236" w:type="dxa"/>
          </w:tcPr>
          <w:p w:rsidR="00FC0EB4" w:rsidRDefault="00D17422">
            <w:pPr>
              <w:pStyle w:val="TableParagraph"/>
              <w:ind w:left="232"/>
              <w:jc w:val="left"/>
              <w:rPr>
                <w:sz w:val="18"/>
              </w:rPr>
            </w:pPr>
            <w:r>
              <w:rPr>
                <w:sz w:val="18"/>
              </w:rPr>
              <w:t>126-175</w:t>
            </w:r>
          </w:p>
        </w:tc>
        <w:tc>
          <w:tcPr>
            <w:tcW w:w="710" w:type="dxa"/>
          </w:tcPr>
          <w:p w:rsidR="00FC0EB4" w:rsidRDefault="00D17422">
            <w:pPr>
              <w:pStyle w:val="TableParagraph"/>
              <w:ind w:right="296"/>
              <w:jc w:val="right"/>
              <w:rPr>
                <w:b/>
                <w:sz w:val="18"/>
              </w:rPr>
            </w:pPr>
            <w:r>
              <w:rPr>
                <w:b/>
                <w:sz w:val="18"/>
              </w:rPr>
              <w:t>12</w:t>
            </w:r>
          </w:p>
        </w:tc>
        <w:tc>
          <w:tcPr>
            <w:tcW w:w="710" w:type="dxa"/>
          </w:tcPr>
          <w:p w:rsidR="00FC0EB4" w:rsidRDefault="00D17422">
            <w:pPr>
              <w:pStyle w:val="TableParagraph"/>
              <w:ind w:left="29"/>
              <w:rPr>
                <w:sz w:val="18"/>
              </w:rPr>
            </w:pPr>
            <w:r>
              <w:rPr>
                <w:sz w:val="18"/>
              </w:rPr>
              <w:t>3</w:t>
            </w:r>
          </w:p>
        </w:tc>
        <w:tc>
          <w:tcPr>
            <w:tcW w:w="710" w:type="dxa"/>
          </w:tcPr>
          <w:p w:rsidR="00FC0EB4" w:rsidRDefault="00D17422">
            <w:pPr>
              <w:pStyle w:val="TableParagraph"/>
              <w:ind w:right="215"/>
              <w:jc w:val="right"/>
              <w:rPr>
                <w:sz w:val="18"/>
              </w:rPr>
            </w:pPr>
            <w:r>
              <w:rPr>
                <w:sz w:val="18"/>
              </w:rPr>
              <w:t>6.5</w:t>
            </w:r>
          </w:p>
        </w:tc>
        <w:tc>
          <w:tcPr>
            <w:tcW w:w="712" w:type="dxa"/>
          </w:tcPr>
          <w:p w:rsidR="00FC0EB4" w:rsidRDefault="00D17422">
            <w:pPr>
              <w:pStyle w:val="TableParagraph"/>
              <w:ind w:left="29"/>
              <w:rPr>
                <w:sz w:val="18"/>
              </w:rPr>
            </w:pPr>
            <w:r>
              <w:rPr>
                <w:sz w:val="18"/>
              </w:rPr>
              <w:t>4</w:t>
            </w:r>
          </w:p>
        </w:tc>
        <w:tc>
          <w:tcPr>
            <w:tcW w:w="710" w:type="dxa"/>
          </w:tcPr>
          <w:p w:rsidR="00FC0EB4" w:rsidRDefault="00D17422">
            <w:pPr>
              <w:pStyle w:val="TableParagraph"/>
              <w:ind w:left="24"/>
              <w:rPr>
                <w:sz w:val="18"/>
              </w:rPr>
            </w:pPr>
            <w:r>
              <w:rPr>
                <w:sz w:val="18"/>
              </w:rPr>
              <w:t>3</w:t>
            </w:r>
          </w:p>
        </w:tc>
        <w:tc>
          <w:tcPr>
            <w:tcW w:w="712" w:type="dxa"/>
          </w:tcPr>
          <w:p w:rsidR="00FC0EB4" w:rsidRDefault="00D17422">
            <w:pPr>
              <w:pStyle w:val="TableParagraph"/>
              <w:ind w:left="32"/>
              <w:rPr>
                <w:sz w:val="18"/>
              </w:rPr>
            </w:pPr>
            <w:r>
              <w:rPr>
                <w:sz w:val="18"/>
              </w:rPr>
              <w:t>8</w:t>
            </w:r>
          </w:p>
        </w:tc>
        <w:tc>
          <w:tcPr>
            <w:tcW w:w="719" w:type="dxa"/>
          </w:tcPr>
          <w:p w:rsidR="00FC0EB4" w:rsidRDefault="00D17422">
            <w:pPr>
              <w:pStyle w:val="TableParagraph"/>
              <w:ind w:left="142" w:right="146"/>
              <w:rPr>
                <w:sz w:val="18"/>
              </w:rPr>
            </w:pPr>
            <w:r>
              <w:rPr>
                <w:sz w:val="18"/>
              </w:rPr>
              <w:t>6.5</w:t>
            </w:r>
          </w:p>
        </w:tc>
        <w:tc>
          <w:tcPr>
            <w:tcW w:w="712" w:type="dxa"/>
          </w:tcPr>
          <w:p w:rsidR="00FC0EB4" w:rsidRDefault="00D17422">
            <w:pPr>
              <w:pStyle w:val="TableParagraph"/>
              <w:ind w:right="285"/>
              <w:jc w:val="right"/>
              <w:rPr>
                <w:b/>
                <w:sz w:val="18"/>
              </w:rPr>
            </w:pPr>
            <w:r>
              <w:rPr>
                <w:b/>
                <w:w w:val="99"/>
                <w:sz w:val="18"/>
              </w:rPr>
              <w:t>9</w:t>
            </w:r>
          </w:p>
        </w:tc>
        <w:tc>
          <w:tcPr>
            <w:tcW w:w="712" w:type="dxa"/>
          </w:tcPr>
          <w:p w:rsidR="00FC0EB4" w:rsidRDefault="00D17422">
            <w:pPr>
              <w:pStyle w:val="TableParagraph"/>
              <w:ind w:left="33"/>
              <w:rPr>
                <w:sz w:val="18"/>
              </w:rPr>
            </w:pPr>
            <w:r>
              <w:rPr>
                <w:sz w:val="18"/>
              </w:rPr>
              <w:t>2</w:t>
            </w:r>
          </w:p>
        </w:tc>
        <w:tc>
          <w:tcPr>
            <w:tcW w:w="731" w:type="dxa"/>
          </w:tcPr>
          <w:p w:rsidR="00FC0EB4" w:rsidRDefault="00D17422">
            <w:pPr>
              <w:pStyle w:val="TableParagraph"/>
              <w:ind w:right="293"/>
              <w:jc w:val="right"/>
              <w:rPr>
                <w:sz w:val="18"/>
              </w:rPr>
            </w:pPr>
            <w:r>
              <w:rPr>
                <w:sz w:val="18"/>
              </w:rPr>
              <w:t>5</w:t>
            </w:r>
          </w:p>
        </w:tc>
        <w:tc>
          <w:tcPr>
            <w:tcW w:w="695" w:type="dxa"/>
          </w:tcPr>
          <w:p w:rsidR="00FC0EB4" w:rsidRDefault="00D17422">
            <w:pPr>
              <w:pStyle w:val="TableParagraph"/>
              <w:ind w:right="275"/>
              <w:jc w:val="right"/>
              <w:rPr>
                <w:sz w:val="18"/>
              </w:rPr>
            </w:pPr>
            <w:r>
              <w:rPr>
                <w:sz w:val="18"/>
              </w:rPr>
              <w:t>3</w:t>
            </w:r>
          </w:p>
        </w:tc>
        <w:tc>
          <w:tcPr>
            <w:tcW w:w="717" w:type="dxa"/>
          </w:tcPr>
          <w:p w:rsidR="00FC0EB4" w:rsidRDefault="00D17422">
            <w:pPr>
              <w:pStyle w:val="TableParagraph"/>
              <w:ind w:left="190" w:right="189"/>
              <w:rPr>
                <w:sz w:val="18"/>
              </w:rPr>
            </w:pPr>
            <w:r>
              <w:rPr>
                <w:sz w:val="18"/>
              </w:rPr>
              <w:t>2.5</w:t>
            </w:r>
          </w:p>
        </w:tc>
        <w:tc>
          <w:tcPr>
            <w:tcW w:w="713" w:type="dxa"/>
          </w:tcPr>
          <w:p w:rsidR="00FC0EB4" w:rsidRDefault="00D17422">
            <w:pPr>
              <w:pStyle w:val="TableParagraph"/>
              <w:ind w:left="44"/>
              <w:rPr>
                <w:sz w:val="18"/>
              </w:rPr>
            </w:pPr>
            <w:r>
              <w:rPr>
                <w:sz w:val="18"/>
              </w:rPr>
              <w:t>6</w:t>
            </w:r>
          </w:p>
        </w:tc>
        <w:tc>
          <w:tcPr>
            <w:tcW w:w="674" w:type="dxa"/>
          </w:tcPr>
          <w:p w:rsidR="00FC0EB4" w:rsidRDefault="00D17422">
            <w:pPr>
              <w:pStyle w:val="TableParagraph"/>
              <w:ind w:right="263"/>
              <w:jc w:val="right"/>
              <w:rPr>
                <w:sz w:val="18"/>
              </w:rPr>
            </w:pPr>
            <w:r>
              <w:rPr>
                <w:sz w:val="18"/>
              </w:rPr>
              <w:t>5</w:t>
            </w:r>
          </w:p>
        </w:tc>
        <w:tc>
          <w:tcPr>
            <w:tcW w:w="753" w:type="dxa"/>
          </w:tcPr>
          <w:p w:rsidR="00FC0EB4" w:rsidRDefault="00D17422">
            <w:pPr>
              <w:pStyle w:val="TableParagraph"/>
              <w:ind w:left="49"/>
              <w:rPr>
                <w:b/>
                <w:sz w:val="18"/>
              </w:rPr>
            </w:pPr>
            <w:r>
              <w:rPr>
                <w:b/>
                <w:w w:val="99"/>
                <w:sz w:val="18"/>
              </w:rPr>
              <w:t>6</w:t>
            </w:r>
          </w:p>
        </w:tc>
        <w:tc>
          <w:tcPr>
            <w:tcW w:w="724" w:type="dxa"/>
          </w:tcPr>
          <w:p w:rsidR="00FC0EB4" w:rsidRDefault="00D17422">
            <w:pPr>
              <w:pStyle w:val="TableParagraph"/>
              <w:ind w:left="203" w:right="191"/>
              <w:rPr>
                <w:sz w:val="18"/>
              </w:rPr>
            </w:pPr>
            <w:r>
              <w:rPr>
                <w:sz w:val="18"/>
              </w:rPr>
              <w:t>1.5</w:t>
            </w:r>
          </w:p>
        </w:tc>
        <w:tc>
          <w:tcPr>
            <w:tcW w:w="698" w:type="dxa"/>
            <w:tcBorders>
              <w:right w:val="single" w:sz="6" w:space="0" w:color="000000"/>
            </w:tcBorders>
          </w:tcPr>
          <w:p w:rsidR="00FC0EB4" w:rsidRDefault="00D17422">
            <w:pPr>
              <w:pStyle w:val="TableParagraph"/>
              <w:ind w:left="181" w:right="163"/>
              <w:rPr>
                <w:sz w:val="18"/>
              </w:rPr>
            </w:pPr>
            <w:r>
              <w:rPr>
                <w:sz w:val="18"/>
              </w:rPr>
              <w:t>3.5</w:t>
            </w:r>
          </w:p>
        </w:tc>
        <w:tc>
          <w:tcPr>
            <w:tcW w:w="718" w:type="dxa"/>
            <w:tcBorders>
              <w:left w:val="single" w:sz="6" w:space="0" w:color="000000"/>
            </w:tcBorders>
          </w:tcPr>
          <w:p w:rsidR="00FC0EB4" w:rsidRDefault="00D17422">
            <w:pPr>
              <w:pStyle w:val="TableParagraph"/>
              <w:ind w:left="47"/>
              <w:rPr>
                <w:sz w:val="18"/>
              </w:rPr>
            </w:pPr>
            <w:r>
              <w:rPr>
                <w:sz w:val="18"/>
              </w:rPr>
              <w:t>2</w:t>
            </w:r>
          </w:p>
        </w:tc>
        <w:tc>
          <w:tcPr>
            <w:tcW w:w="720" w:type="dxa"/>
          </w:tcPr>
          <w:p w:rsidR="00FC0EB4" w:rsidRDefault="00D17422">
            <w:pPr>
              <w:pStyle w:val="TableParagraph"/>
              <w:ind w:left="204" w:right="195"/>
              <w:rPr>
                <w:sz w:val="18"/>
              </w:rPr>
            </w:pPr>
            <w:r>
              <w:rPr>
                <w:sz w:val="18"/>
              </w:rPr>
              <w:t>1.5</w:t>
            </w:r>
          </w:p>
        </w:tc>
        <w:tc>
          <w:tcPr>
            <w:tcW w:w="713" w:type="dxa"/>
          </w:tcPr>
          <w:p w:rsidR="00FC0EB4" w:rsidRDefault="00D17422">
            <w:pPr>
              <w:pStyle w:val="TableParagraph"/>
              <w:ind w:left="45"/>
              <w:rPr>
                <w:sz w:val="18"/>
              </w:rPr>
            </w:pPr>
            <w:r>
              <w:rPr>
                <w:sz w:val="18"/>
              </w:rPr>
              <w:t>4</w:t>
            </w:r>
          </w:p>
        </w:tc>
        <w:tc>
          <w:tcPr>
            <w:tcW w:w="715" w:type="dxa"/>
          </w:tcPr>
          <w:p w:rsidR="00FC0EB4" w:rsidRDefault="00D17422">
            <w:pPr>
              <w:pStyle w:val="TableParagraph"/>
              <w:ind w:left="42"/>
              <w:rPr>
                <w:sz w:val="18"/>
              </w:rPr>
            </w:pPr>
            <w:r>
              <w:rPr>
                <w:sz w:val="18"/>
              </w:rPr>
              <w:t>3</w:t>
            </w:r>
          </w:p>
        </w:tc>
      </w:tr>
      <w:tr w:rsidR="00FC0EB4">
        <w:trPr>
          <w:trHeight w:val="359"/>
        </w:trPr>
        <w:tc>
          <w:tcPr>
            <w:tcW w:w="1236" w:type="dxa"/>
          </w:tcPr>
          <w:p w:rsidR="00FC0EB4" w:rsidRDefault="00D17422">
            <w:pPr>
              <w:pStyle w:val="TableParagraph"/>
              <w:ind w:left="232"/>
              <w:jc w:val="left"/>
              <w:rPr>
                <w:sz w:val="18"/>
              </w:rPr>
            </w:pPr>
            <w:r>
              <w:rPr>
                <w:sz w:val="18"/>
              </w:rPr>
              <w:t>176-275</w:t>
            </w:r>
          </w:p>
        </w:tc>
        <w:tc>
          <w:tcPr>
            <w:tcW w:w="710" w:type="dxa"/>
          </w:tcPr>
          <w:p w:rsidR="00FC0EB4" w:rsidRDefault="00D17422">
            <w:pPr>
              <w:pStyle w:val="TableParagraph"/>
              <w:ind w:right="296"/>
              <w:jc w:val="right"/>
              <w:rPr>
                <w:b/>
                <w:sz w:val="18"/>
              </w:rPr>
            </w:pPr>
            <w:r>
              <w:rPr>
                <w:b/>
                <w:sz w:val="18"/>
              </w:rPr>
              <w:t>13</w:t>
            </w:r>
          </w:p>
        </w:tc>
        <w:tc>
          <w:tcPr>
            <w:tcW w:w="710" w:type="dxa"/>
          </w:tcPr>
          <w:p w:rsidR="00FC0EB4" w:rsidRDefault="00D17422">
            <w:pPr>
              <w:pStyle w:val="TableParagraph"/>
              <w:ind w:left="29"/>
              <w:rPr>
                <w:sz w:val="18"/>
              </w:rPr>
            </w:pPr>
            <w:r>
              <w:rPr>
                <w:sz w:val="18"/>
              </w:rPr>
              <w:t>3</w:t>
            </w:r>
          </w:p>
        </w:tc>
        <w:tc>
          <w:tcPr>
            <w:tcW w:w="710" w:type="dxa"/>
          </w:tcPr>
          <w:p w:rsidR="00FC0EB4" w:rsidRDefault="00D17422">
            <w:pPr>
              <w:pStyle w:val="TableParagraph"/>
              <w:ind w:right="224"/>
              <w:jc w:val="right"/>
              <w:rPr>
                <w:sz w:val="18"/>
              </w:rPr>
            </w:pPr>
            <w:r>
              <w:rPr>
                <w:sz w:val="18"/>
              </w:rPr>
              <w:t>7.5</w:t>
            </w:r>
          </w:p>
        </w:tc>
        <w:tc>
          <w:tcPr>
            <w:tcW w:w="712" w:type="dxa"/>
          </w:tcPr>
          <w:p w:rsidR="00FC0EB4" w:rsidRDefault="00D17422">
            <w:pPr>
              <w:pStyle w:val="TableParagraph"/>
              <w:ind w:left="134" w:right="143"/>
              <w:rPr>
                <w:sz w:val="18"/>
              </w:rPr>
            </w:pPr>
            <w:r>
              <w:rPr>
                <w:sz w:val="18"/>
              </w:rPr>
              <w:t>4.5</w:t>
            </w:r>
          </w:p>
        </w:tc>
        <w:tc>
          <w:tcPr>
            <w:tcW w:w="710" w:type="dxa"/>
          </w:tcPr>
          <w:p w:rsidR="00FC0EB4" w:rsidRDefault="00D17422">
            <w:pPr>
              <w:pStyle w:val="TableParagraph"/>
              <w:ind w:left="184" w:right="197"/>
              <w:rPr>
                <w:sz w:val="18"/>
              </w:rPr>
            </w:pPr>
            <w:r>
              <w:rPr>
                <w:sz w:val="18"/>
              </w:rPr>
              <w:t>3.5</w:t>
            </w:r>
          </w:p>
        </w:tc>
        <w:tc>
          <w:tcPr>
            <w:tcW w:w="712" w:type="dxa"/>
          </w:tcPr>
          <w:p w:rsidR="00FC0EB4" w:rsidRDefault="00D17422">
            <w:pPr>
              <w:pStyle w:val="TableParagraph"/>
              <w:ind w:left="134" w:right="137"/>
              <w:rPr>
                <w:sz w:val="18"/>
              </w:rPr>
            </w:pPr>
            <w:r>
              <w:rPr>
                <w:sz w:val="18"/>
              </w:rPr>
              <w:t>8.5</w:t>
            </w:r>
          </w:p>
        </w:tc>
        <w:tc>
          <w:tcPr>
            <w:tcW w:w="719" w:type="dxa"/>
          </w:tcPr>
          <w:p w:rsidR="00FC0EB4" w:rsidRDefault="00D17422">
            <w:pPr>
              <w:pStyle w:val="TableParagraph"/>
              <w:ind w:left="37"/>
              <w:rPr>
                <w:sz w:val="18"/>
              </w:rPr>
            </w:pPr>
            <w:r>
              <w:rPr>
                <w:sz w:val="18"/>
              </w:rPr>
              <w:t>7</w:t>
            </w:r>
          </w:p>
        </w:tc>
        <w:tc>
          <w:tcPr>
            <w:tcW w:w="712" w:type="dxa"/>
          </w:tcPr>
          <w:p w:rsidR="00FC0EB4" w:rsidRDefault="00D17422">
            <w:pPr>
              <w:pStyle w:val="TableParagraph"/>
              <w:ind w:right="291"/>
              <w:jc w:val="right"/>
              <w:rPr>
                <w:b/>
                <w:sz w:val="18"/>
              </w:rPr>
            </w:pPr>
            <w:r>
              <w:rPr>
                <w:b/>
                <w:sz w:val="18"/>
              </w:rPr>
              <w:t>10</w:t>
            </w:r>
          </w:p>
        </w:tc>
        <w:tc>
          <w:tcPr>
            <w:tcW w:w="712" w:type="dxa"/>
          </w:tcPr>
          <w:p w:rsidR="00FC0EB4" w:rsidRDefault="00D17422">
            <w:pPr>
              <w:pStyle w:val="TableParagraph"/>
              <w:ind w:left="134" w:right="134"/>
              <w:rPr>
                <w:sz w:val="18"/>
              </w:rPr>
            </w:pPr>
            <w:r>
              <w:rPr>
                <w:sz w:val="18"/>
              </w:rPr>
              <w:t>2.5</w:t>
            </w:r>
          </w:p>
        </w:tc>
        <w:tc>
          <w:tcPr>
            <w:tcW w:w="731" w:type="dxa"/>
          </w:tcPr>
          <w:p w:rsidR="00FC0EB4" w:rsidRDefault="00D17422">
            <w:pPr>
              <w:pStyle w:val="TableParagraph"/>
              <w:ind w:right="223"/>
              <w:jc w:val="right"/>
              <w:rPr>
                <w:sz w:val="18"/>
              </w:rPr>
            </w:pPr>
            <w:r>
              <w:rPr>
                <w:sz w:val="18"/>
              </w:rPr>
              <w:t>5.5</w:t>
            </w:r>
          </w:p>
        </w:tc>
        <w:tc>
          <w:tcPr>
            <w:tcW w:w="695" w:type="dxa"/>
          </w:tcPr>
          <w:p w:rsidR="00FC0EB4" w:rsidRDefault="00D17422">
            <w:pPr>
              <w:pStyle w:val="TableParagraph"/>
              <w:ind w:right="203"/>
              <w:jc w:val="right"/>
              <w:rPr>
                <w:sz w:val="18"/>
              </w:rPr>
            </w:pPr>
            <w:r>
              <w:rPr>
                <w:sz w:val="18"/>
              </w:rPr>
              <w:t>3.5</w:t>
            </w:r>
          </w:p>
        </w:tc>
        <w:tc>
          <w:tcPr>
            <w:tcW w:w="717" w:type="dxa"/>
          </w:tcPr>
          <w:p w:rsidR="00FC0EB4" w:rsidRDefault="00D17422">
            <w:pPr>
              <w:pStyle w:val="TableParagraph"/>
              <w:ind w:left="190" w:right="189"/>
              <w:rPr>
                <w:sz w:val="18"/>
              </w:rPr>
            </w:pPr>
            <w:r>
              <w:rPr>
                <w:sz w:val="18"/>
              </w:rPr>
              <w:t>2.5</w:t>
            </w:r>
          </w:p>
        </w:tc>
        <w:tc>
          <w:tcPr>
            <w:tcW w:w="713" w:type="dxa"/>
          </w:tcPr>
          <w:p w:rsidR="00FC0EB4" w:rsidRDefault="00D17422">
            <w:pPr>
              <w:pStyle w:val="TableParagraph"/>
              <w:ind w:right="210"/>
              <w:jc w:val="right"/>
              <w:rPr>
                <w:sz w:val="18"/>
              </w:rPr>
            </w:pPr>
            <w:r>
              <w:rPr>
                <w:sz w:val="18"/>
              </w:rPr>
              <w:t>6.5</w:t>
            </w:r>
          </w:p>
        </w:tc>
        <w:tc>
          <w:tcPr>
            <w:tcW w:w="674" w:type="dxa"/>
          </w:tcPr>
          <w:p w:rsidR="00FC0EB4" w:rsidRDefault="00D17422">
            <w:pPr>
              <w:pStyle w:val="TableParagraph"/>
              <w:ind w:right="191"/>
              <w:jc w:val="right"/>
              <w:rPr>
                <w:sz w:val="18"/>
              </w:rPr>
            </w:pPr>
            <w:r>
              <w:rPr>
                <w:sz w:val="18"/>
              </w:rPr>
              <w:t>5.5</w:t>
            </w:r>
          </w:p>
        </w:tc>
        <w:tc>
          <w:tcPr>
            <w:tcW w:w="753" w:type="dxa"/>
          </w:tcPr>
          <w:p w:rsidR="00FC0EB4" w:rsidRDefault="00D17422">
            <w:pPr>
              <w:pStyle w:val="TableParagraph"/>
              <w:ind w:left="49"/>
              <w:rPr>
                <w:b/>
                <w:sz w:val="18"/>
              </w:rPr>
            </w:pPr>
            <w:r>
              <w:rPr>
                <w:b/>
                <w:w w:val="99"/>
                <w:sz w:val="18"/>
              </w:rPr>
              <w:t>7</w:t>
            </w:r>
          </w:p>
        </w:tc>
        <w:tc>
          <w:tcPr>
            <w:tcW w:w="724" w:type="dxa"/>
          </w:tcPr>
          <w:p w:rsidR="00FC0EB4" w:rsidRDefault="00D17422">
            <w:pPr>
              <w:pStyle w:val="TableParagraph"/>
              <w:ind w:left="203" w:right="191"/>
              <w:rPr>
                <w:sz w:val="18"/>
              </w:rPr>
            </w:pPr>
            <w:r>
              <w:rPr>
                <w:sz w:val="18"/>
              </w:rPr>
              <w:t>1.5</w:t>
            </w:r>
          </w:p>
        </w:tc>
        <w:tc>
          <w:tcPr>
            <w:tcW w:w="698" w:type="dxa"/>
            <w:tcBorders>
              <w:right w:val="single" w:sz="6" w:space="0" w:color="000000"/>
            </w:tcBorders>
          </w:tcPr>
          <w:p w:rsidR="00FC0EB4" w:rsidRDefault="00D17422">
            <w:pPr>
              <w:pStyle w:val="TableParagraph"/>
              <w:ind w:left="61"/>
              <w:rPr>
                <w:sz w:val="18"/>
              </w:rPr>
            </w:pPr>
            <w:r>
              <w:rPr>
                <w:sz w:val="18"/>
              </w:rPr>
              <w:t>4</w:t>
            </w:r>
          </w:p>
        </w:tc>
        <w:tc>
          <w:tcPr>
            <w:tcW w:w="718" w:type="dxa"/>
            <w:tcBorders>
              <w:left w:val="single" w:sz="6" w:space="0" w:color="000000"/>
            </w:tcBorders>
          </w:tcPr>
          <w:p w:rsidR="00FC0EB4" w:rsidRDefault="00D17422">
            <w:pPr>
              <w:pStyle w:val="TableParagraph"/>
              <w:ind w:left="192" w:right="188"/>
              <w:rPr>
                <w:sz w:val="18"/>
              </w:rPr>
            </w:pPr>
            <w:r>
              <w:rPr>
                <w:sz w:val="18"/>
              </w:rPr>
              <w:t>2.5</w:t>
            </w:r>
          </w:p>
        </w:tc>
        <w:tc>
          <w:tcPr>
            <w:tcW w:w="720" w:type="dxa"/>
          </w:tcPr>
          <w:p w:rsidR="00FC0EB4" w:rsidRDefault="00D17422">
            <w:pPr>
              <w:pStyle w:val="TableParagraph"/>
              <w:ind w:left="47"/>
              <w:rPr>
                <w:sz w:val="18"/>
              </w:rPr>
            </w:pPr>
            <w:r>
              <w:rPr>
                <w:sz w:val="18"/>
              </w:rPr>
              <w:t>2</w:t>
            </w:r>
          </w:p>
        </w:tc>
        <w:tc>
          <w:tcPr>
            <w:tcW w:w="713" w:type="dxa"/>
          </w:tcPr>
          <w:p w:rsidR="00FC0EB4" w:rsidRDefault="00D17422">
            <w:pPr>
              <w:pStyle w:val="TableParagraph"/>
              <w:ind w:left="184" w:right="175"/>
              <w:rPr>
                <w:sz w:val="18"/>
              </w:rPr>
            </w:pPr>
            <w:r>
              <w:rPr>
                <w:sz w:val="18"/>
              </w:rPr>
              <w:t>4.5</w:t>
            </w:r>
          </w:p>
        </w:tc>
        <w:tc>
          <w:tcPr>
            <w:tcW w:w="715" w:type="dxa"/>
          </w:tcPr>
          <w:p w:rsidR="00FC0EB4" w:rsidRDefault="00D17422">
            <w:pPr>
              <w:pStyle w:val="TableParagraph"/>
              <w:ind w:left="191" w:right="187"/>
              <w:rPr>
                <w:sz w:val="18"/>
              </w:rPr>
            </w:pPr>
            <w:r>
              <w:rPr>
                <w:sz w:val="18"/>
              </w:rPr>
              <w:t>3.5</w:t>
            </w:r>
          </w:p>
        </w:tc>
      </w:tr>
      <w:tr w:rsidR="00FC0EB4">
        <w:trPr>
          <w:trHeight w:val="362"/>
        </w:trPr>
        <w:tc>
          <w:tcPr>
            <w:tcW w:w="1236" w:type="dxa"/>
          </w:tcPr>
          <w:p w:rsidR="00FC0EB4" w:rsidRDefault="00D17422">
            <w:pPr>
              <w:pStyle w:val="TableParagraph"/>
              <w:spacing w:before="79"/>
              <w:ind w:left="232"/>
              <w:jc w:val="left"/>
              <w:rPr>
                <w:sz w:val="18"/>
              </w:rPr>
            </w:pPr>
            <w:r>
              <w:rPr>
                <w:sz w:val="18"/>
              </w:rPr>
              <w:t>276-425</w:t>
            </w:r>
          </w:p>
        </w:tc>
        <w:tc>
          <w:tcPr>
            <w:tcW w:w="710" w:type="dxa"/>
          </w:tcPr>
          <w:p w:rsidR="00FC0EB4" w:rsidRDefault="00D17422">
            <w:pPr>
              <w:pStyle w:val="TableParagraph"/>
              <w:spacing w:before="79"/>
              <w:ind w:right="296"/>
              <w:jc w:val="right"/>
              <w:rPr>
                <w:b/>
                <w:sz w:val="18"/>
              </w:rPr>
            </w:pPr>
            <w:r>
              <w:rPr>
                <w:b/>
                <w:sz w:val="18"/>
              </w:rPr>
              <w:t>15</w:t>
            </w:r>
          </w:p>
        </w:tc>
        <w:tc>
          <w:tcPr>
            <w:tcW w:w="710" w:type="dxa"/>
          </w:tcPr>
          <w:p w:rsidR="00FC0EB4" w:rsidRDefault="00D17422">
            <w:pPr>
              <w:pStyle w:val="TableParagraph"/>
              <w:spacing w:before="79"/>
              <w:ind w:left="188" w:right="194"/>
              <w:rPr>
                <w:sz w:val="18"/>
              </w:rPr>
            </w:pPr>
            <w:r>
              <w:rPr>
                <w:sz w:val="18"/>
              </w:rPr>
              <w:t>3.5</w:t>
            </w:r>
          </w:p>
        </w:tc>
        <w:tc>
          <w:tcPr>
            <w:tcW w:w="710" w:type="dxa"/>
          </w:tcPr>
          <w:p w:rsidR="00FC0EB4" w:rsidRDefault="00D17422">
            <w:pPr>
              <w:pStyle w:val="TableParagraph"/>
              <w:spacing w:before="79"/>
              <w:ind w:right="215"/>
              <w:jc w:val="right"/>
              <w:rPr>
                <w:sz w:val="18"/>
              </w:rPr>
            </w:pPr>
            <w:r>
              <w:rPr>
                <w:sz w:val="18"/>
              </w:rPr>
              <w:t>8.5</w:t>
            </w:r>
          </w:p>
        </w:tc>
        <w:tc>
          <w:tcPr>
            <w:tcW w:w="712" w:type="dxa"/>
          </w:tcPr>
          <w:p w:rsidR="00FC0EB4" w:rsidRDefault="00D17422">
            <w:pPr>
              <w:pStyle w:val="TableParagraph"/>
              <w:spacing w:before="79"/>
              <w:ind w:left="29"/>
              <w:rPr>
                <w:sz w:val="18"/>
              </w:rPr>
            </w:pPr>
            <w:r>
              <w:rPr>
                <w:sz w:val="18"/>
              </w:rPr>
              <w:t>5</w:t>
            </w:r>
          </w:p>
        </w:tc>
        <w:tc>
          <w:tcPr>
            <w:tcW w:w="710" w:type="dxa"/>
          </w:tcPr>
          <w:p w:rsidR="00FC0EB4" w:rsidRDefault="00D17422">
            <w:pPr>
              <w:pStyle w:val="TableParagraph"/>
              <w:spacing w:before="79"/>
              <w:ind w:left="24"/>
              <w:rPr>
                <w:sz w:val="18"/>
              </w:rPr>
            </w:pPr>
            <w:r>
              <w:rPr>
                <w:sz w:val="18"/>
              </w:rPr>
              <w:t>4</w:t>
            </w:r>
          </w:p>
        </w:tc>
        <w:tc>
          <w:tcPr>
            <w:tcW w:w="712" w:type="dxa"/>
          </w:tcPr>
          <w:p w:rsidR="00FC0EB4" w:rsidRDefault="00D17422">
            <w:pPr>
              <w:pStyle w:val="TableParagraph"/>
              <w:spacing w:before="79"/>
              <w:ind w:left="134" w:right="100"/>
              <w:rPr>
                <w:sz w:val="18"/>
              </w:rPr>
            </w:pPr>
            <w:r>
              <w:rPr>
                <w:sz w:val="18"/>
              </w:rPr>
              <w:t>10</w:t>
            </w:r>
          </w:p>
        </w:tc>
        <w:tc>
          <w:tcPr>
            <w:tcW w:w="719" w:type="dxa"/>
          </w:tcPr>
          <w:p w:rsidR="00FC0EB4" w:rsidRDefault="00D17422">
            <w:pPr>
              <w:pStyle w:val="TableParagraph"/>
              <w:spacing w:before="79"/>
              <w:ind w:left="37"/>
              <w:rPr>
                <w:sz w:val="18"/>
              </w:rPr>
            </w:pPr>
            <w:r>
              <w:rPr>
                <w:sz w:val="18"/>
              </w:rPr>
              <w:t>8</w:t>
            </w:r>
          </w:p>
        </w:tc>
        <w:tc>
          <w:tcPr>
            <w:tcW w:w="712" w:type="dxa"/>
          </w:tcPr>
          <w:p w:rsidR="00FC0EB4" w:rsidRDefault="00D17422">
            <w:pPr>
              <w:pStyle w:val="TableParagraph"/>
              <w:spacing w:before="79"/>
              <w:ind w:right="291"/>
              <w:jc w:val="right"/>
              <w:rPr>
                <w:b/>
                <w:sz w:val="18"/>
              </w:rPr>
            </w:pPr>
            <w:r>
              <w:rPr>
                <w:b/>
                <w:sz w:val="18"/>
              </w:rPr>
              <w:t>11</w:t>
            </w:r>
          </w:p>
        </w:tc>
        <w:tc>
          <w:tcPr>
            <w:tcW w:w="712" w:type="dxa"/>
          </w:tcPr>
          <w:p w:rsidR="00FC0EB4" w:rsidRDefault="00D17422">
            <w:pPr>
              <w:pStyle w:val="TableParagraph"/>
              <w:spacing w:before="79"/>
              <w:ind w:left="38"/>
              <w:rPr>
                <w:sz w:val="18"/>
              </w:rPr>
            </w:pPr>
            <w:r>
              <w:rPr>
                <w:sz w:val="18"/>
              </w:rPr>
              <w:t>3</w:t>
            </w:r>
          </w:p>
        </w:tc>
        <w:tc>
          <w:tcPr>
            <w:tcW w:w="731" w:type="dxa"/>
          </w:tcPr>
          <w:p w:rsidR="00FC0EB4" w:rsidRDefault="00D17422">
            <w:pPr>
              <w:pStyle w:val="TableParagraph"/>
              <w:spacing w:before="79"/>
              <w:ind w:right="293"/>
              <w:jc w:val="right"/>
              <w:rPr>
                <w:sz w:val="18"/>
              </w:rPr>
            </w:pPr>
            <w:r>
              <w:rPr>
                <w:sz w:val="18"/>
              </w:rPr>
              <w:t>6</w:t>
            </w:r>
          </w:p>
        </w:tc>
        <w:tc>
          <w:tcPr>
            <w:tcW w:w="695" w:type="dxa"/>
          </w:tcPr>
          <w:p w:rsidR="00FC0EB4" w:rsidRDefault="00D17422">
            <w:pPr>
              <w:pStyle w:val="TableParagraph"/>
              <w:spacing w:before="79"/>
              <w:ind w:right="203"/>
              <w:jc w:val="right"/>
              <w:rPr>
                <w:sz w:val="18"/>
              </w:rPr>
            </w:pPr>
            <w:r>
              <w:rPr>
                <w:sz w:val="18"/>
              </w:rPr>
              <w:t>3.5</w:t>
            </w:r>
          </w:p>
        </w:tc>
        <w:tc>
          <w:tcPr>
            <w:tcW w:w="717" w:type="dxa"/>
          </w:tcPr>
          <w:p w:rsidR="00FC0EB4" w:rsidRDefault="00D17422">
            <w:pPr>
              <w:pStyle w:val="TableParagraph"/>
              <w:spacing w:before="79"/>
              <w:ind w:left="44"/>
              <w:rPr>
                <w:sz w:val="18"/>
              </w:rPr>
            </w:pPr>
            <w:r>
              <w:rPr>
                <w:sz w:val="18"/>
              </w:rPr>
              <w:t>3</w:t>
            </w:r>
          </w:p>
        </w:tc>
        <w:tc>
          <w:tcPr>
            <w:tcW w:w="713" w:type="dxa"/>
          </w:tcPr>
          <w:p w:rsidR="00FC0EB4" w:rsidRDefault="00D17422">
            <w:pPr>
              <w:pStyle w:val="TableParagraph"/>
              <w:spacing w:before="79"/>
              <w:ind w:right="216"/>
              <w:jc w:val="right"/>
              <w:rPr>
                <w:sz w:val="18"/>
              </w:rPr>
            </w:pPr>
            <w:r>
              <w:rPr>
                <w:sz w:val="18"/>
              </w:rPr>
              <w:t>7.5</w:t>
            </w:r>
          </w:p>
        </w:tc>
        <w:tc>
          <w:tcPr>
            <w:tcW w:w="674" w:type="dxa"/>
          </w:tcPr>
          <w:p w:rsidR="00FC0EB4" w:rsidRDefault="00D17422">
            <w:pPr>
              <w:pStyle w:val="TableParagraph"/>
              <w:spacing w:before="79"/>
              <w:ind w:right="263"/>
              <w:jc w:val="right"/>
              <w:rPr>
                <w:sz w:val="18"/>
              </w:rPr>
            </w:pPr>
            <w:r>
              <w:rPr>
                <w:sz w:val="18"/>
              </w:rPr>
              <w:t>6</w:t>
            </w:r>
          </w:p>
        </w:tc>
        <w:tc>
          <w:tcPr>
            <w:tcW w:w="753" w:type="dxa"/>
          </w:tcPr>
          <w:p w:rsidR="00FC0EB4" w:rsidRDefault="00D17422">
            <w:pPr>
              <w:pStyle w:val="TableParagraph"/>
              <w:spacing w:before="79"/>
              <w:ind w:left="49"/>
              <w:rPr>
                <w:b/>
                <w:sz w:val="18"/>
              </w:rPr>
            </w:pPr>
            <w:r>
              <w:rPr>
                <w:b/>
                <w:w w:val="99"/>
                <w:sz w:val="18"/>
              </w:rPr>
              <w:t>8</w:t>
            </w:r>
          </w:p>
        </w:tc>
        <w:tc>
          <w:tcPr>
            <w:tcW w:w="724" w:type="dxa"/>
          </w:tcPr>
          <w:p w:rsidR="00FC0EB4" w:rsidRDefault="00D17422">
            <w:pPr>
              <w:pStyle w:val="TableParagraph"/>
              <w:spacing w:before="79"/>
              <w:ind w:left="50"/>
              <w:rPr>
                <w:sz w:val="18"/>
              </w:rPr>
            </w:pPr>
            <w:r>
              <w:rPr>
                <w:sz w:val="18"/>
              </w:rPr>
              <w:t>2</w:t>
            </w:r>
          </w:p>
        </w:tc>
        <w:tc>
          <w:tcPr>
            <w:tcW w:w="698" w:type="dxa"/>
            <w:tcBorders>
              <w:right w:val="single" w:sz="6" w:space="0" w:color="000000"/>
            </w:tcBorders>
          </w:tcPr>
          <w:p w:rsidR="00FC0EB4" w:rsidRDefault="00D17422">
            <w:pPr>
              <w:pStyle w:val="TableParagraph"/>
              <w:spacing w:before="79"/>
              <w:ind w:left="179" w:right="163"/>
              <w:rPr>
                <w:sz w:val="18"/>
              </w:rPr>
            </w:pPr>
            <w:r>
              <w:rPr>
                <w:sz w:val="18"/>
              </w:rPr>
              <w:t>4.5</w:t>
            </w:r>
          </w:p>
        </w:tc>
        <w:tc>
          <w:tcPr>
            <w:tcW w:w="718" w:type="dxa"/>
            <w:tcBorders>
              <w:left w:val="single" w:sz="6" w:space="0" w:color="000000"/>
            </w:tcBorders>
          </w:tcPr>
          <w:p w:rsidR="00FC0EB4" w:rsidRDefault="00D17422">
            <w:pPr>
              <w:pStyle w:val="TableParagraph"/>
              <w:spacing w:before="79"/>
              <w:ind w:left="192" w:right="188"/>
              <w:rPr>
                <w:sz w:val="18"/>
              </w:rPr>
            </w:pPr>
            <w:r>
              <w:rPr>
                <w:sz w:val="18"/>
              </w:rPr>
              <w:t>2.5</w:t>
            </w:r>
          </w:p>
        </w:tc>
        <w:tc>
          <w:tcPr>
            <w:tcW w:w="720" w:type="dxa"/>
          </w:tcPr>
          <w:p w:rsidR="00FC0EB4" w:rsidRDefault="00D17422">
            <w:pPr>
              <w:pStyle w:val="TableParagraph"/>
              <w:spacing w:before="79"/>
              <w:ind w:left="47"/>
              <w:rPr>
                <w:sz w:val="18"/>
              </w:rPr>
            </w:pPr>
            <w:r>
              <w:rPr>
                <w:sz w:val="18"/>
              </w:rPr>
              <w:t>2</w:t>
            </w:r>
          </w:p>
        </w:tc>
        <w:tc>
          <w:tcPr>
            <w:tcW w:w="713" w:type="dxa"/>
          </w:tcPr>
          <w:p w:rsidR="00FC0EB4" w:rsidRDefault="00D17422">
            <w:pPr>
              <w:pStyle w:val="TableParagraph"/>
              <w:spacing w:before="79"/>
              <w:ind w:left="184" w:right="178"/>
              <w:rPr>
                <w:sz w:val="18"/>
              </w:rPr>
            </w:pPr>
            <w:r>
              <w:rPr>
                <w:sz w:val="18"/>
              </w:rPr>
              <w:t>5.5</w:t>
            </w:r>
          </w:p>
        </w:tc>
        <w:tc>
          <w:tcPr>
            <w:tcW w:w="715" w:type="dxa"/>
          </w:tcPr>
          <w:p w:rsidR="00FC0EB4" w:rsidRDefault="00D17422">
            <w:pPr>
              <w:pStyle w:val="TableParagraph"/>
              <w:spacing w:before="79"/>
              <w:ind w:left="191" w:right="185"/>
              <w:rPr>
                <w:sz w:val="18"/>
              </w:rPr>
            </w:pPr>
            <w:r>
              <w:rPr>
                <w:sz w:val="18"/>
              </w:rPr>
              <w:t>4.5</w:t>
            </w:r>
          </w:p>
        </w:tc>
      </w:tr>
      <w:tr w:rsidR="00FC0EB4">
        <w:trPr>
          <w:trHeight w:val="359"/>
        </w:trPr>
        <w:tc>
          <w:tcPr>
            <w:tcW w:w="1236" w:type="dxa"/>
          </w:tcPr>
          <w:p w:rsidR="00FC0EB4" w:rsidRDefault="00D17422">
            <w:pPr>
              <w:pStyle w:val="TableParagraph"/>
              <w:ind w:left="232"/>
              <w:jc w:val="left"/>
              <w:rPr>
                <w:sz w:val="18"/>
              </w:rPr>
            </w:pPr>
            <w:r>
              <w:rPr>
                <w:sz w:val="18"/>
              </w:rPr>
              <w:t>426-625</w:t>
            </w:r>
          </w:p>
        </w:tc>
        <w:tc>
          <w:tcPr>
            <w:tcW w:w="710" w:type="dxa"/>
          </w:tcPr>
          <w:p w:rsidR="00FC0EB4" w:rsidRDefault="00D17422">
            <w:pPr>
              <w:pStyle w:val="TableParagraph"/>
              <w:ind w:right="296"/>
              <w:jc w:val="right"/>
              <w:rPr>
                <w:b/>
                <w:sz w:val="18"/>
              </w:rPr>
            </w:pPr>
            <w:r>
              <w:rPr>
                <w:b/>
                <w:sz w:val="18"/>
              </w:rPr>
              <w:t>16</w:t>
            </w:r>
          </w:p>
        </w:tc>
        <w:tc>
          <w:tcPr>
            <w:tcW w:w="710" w:type="dxa"/>
          </w:tcPr>
          <w:p w:rsidR="00FC0EB4" w:rsidRDefault="00D17422">
            <w:pPr>
              <w:pStyle w:val="TableParagraph"/>
              <w:ind w:left="29"/>
              <w:rPr>
                <w:sz w:val="18"/>
              </w:rPr>
            </w:pPr>
            <w:r>
              <w:rPr>
                <w:sz w:val="18"/>
              </w:rPr>
              <w:t>4</w:t>
            </w:r>
          </w:p>
        </w:tc>
        <w:tc>
          <w:tcPr>
            <w:tcW w:w="710" w:type="dxa"/>
          </w:tcPr>
          <w:p w:rsidR="00FC0EB4" w:rsidRDefault="00D17422">
            <w:pPr>
              <w:pStyle w:val="TableParagraph"/>
              <w:ind w:left="30"/>
              <w:rPr>
                <w:sz w:val="18"/>
              </w:rPr>
            </w:pPr>
            <w:r>
              <w:rPr>
                <w:sz w:val="18"/>
              </w:rPr>
              <w:t>9</w:t>
            </w:r>
          </w:p>
        </w:tc>
        <w:tc>
          <w:tcPr>
            <w:tcW w:w="712" w:type="dxa"/>
          </w:tcPr>
          <w:p w:rsidR="00FC0EB4" w:rsidRDefault="00D17422">
            <w:pPr>
              <w:pStyle w:val="TableParagraph"/>
              <w:ind w:left="134" w:right="141"/>
              <w:rPr>
                <w:sz w:val="18"/>
              </w:rPr>
            </w:pPr>
            <w:r>
              <w:rPr>
                <w:sz w:val="18"/>
              </w:rPr>
              <w:t>5.5</w:t>
            </w:r>
          </w:p>
        </w:tc>
        <w:tc>
          <w:tcPr>
            <w:tcW w:w="710" w:type="dxa"/>
          </w:tcPr>
          <w:p w:rsidR="00FC0EB4" w:rsidRDefault="00D17422">
            <w:pPr>
              <w:pStyle w:val="TableParagraph"/>
              <w:ind w:left="188" w:right="192"/>
              <w:rPr>
                <w:sz w:val="18"/>
              </w:rPr>
            </w:pPr>
            <w:r>
              <w:rPr>
                <w:sz w:val="18"/>
              </w:rPr>
              <w:t>4.5</w:t>
            </w:r>
          </w:p>
        </w:tc>
        <w:tc>
          <w:tcPr>
            <w:tcW w:w="712" w:type="dxa"/>
          </w:tcPr>
          <w:p w:rsidR="00FC0EB4" w:rsidRDefault="00D17422">
            <w:pPr>
              <w:pStyle w:val="TableParagraph"/>
              <w:ind w:left="134" w:right="168"/>
              <w:rPr>
                <w:sz w:val="18"/>
              </w:rPr>
            </w:pPr>
            <w:r>
              <w:rPr>
                <w:sz w:val="18"/>
              </w:rPr>
              <w:t>10.5</w:t>
            </w:r>
          </w:p>
        </w:tc>
        <w:tc>
          <w:tcPr>
            <w:tcW w:w="719" w:type="dxa"/>
          </w:tcPr>
          <w:p w:rsidR="00FC0EB4" w:rsidRDefault="00D17422">
            <w:pPr>
              <w:pStyle w:val="TableParagraph"/>
              <w:ind w:left="142" w:right="143"/>
              <w:rPr>
                <w:sz w:val="18"/>
              </w:rPr>
            </w:pPr>
            <w:r>
              <w:rPr>
                <w:sz w:val="18"/>
              </w:rPr>
              <w:t>8.5</w:t>
            </w:r>
          </w:p>
        </w:tc>
        <w:tc>
          <w:tcPr>
            <w:tcW w:w="712" w:type="dxa"/>
          </w:tcPr>
          <w:p w:rsidR="00FC0EB4" w:rsidRDefault="00D17422">
            <w:pPr>
              <w:pStyle w:val="TableParagraph"/>
              <w:ind w:right="291"/>
              <w:jc w:val="right"/>
              <w:rPr>
                <w:b/>
                <w:sz w:val="18"/>
              </w:rPr>
            </w:pPr>
            <w:r>
              <w:rPr>
                <w:b/>
                <w:sz w:val="18"/>
              </w:rPr>
              <w:t>12</w:t>
            </w:r>
          </w:p>
        </w:tc>
        <w:tc>
          <w:tcPr>
            <w:tcW w:w="712" w:type="dxa"/>
          </w:tcPr>
          <w:p w:rsidR="00FC0EB4" w:rsidRDefault="00D17422">
            <w:pPr>
              <w:pStyle w:val="TableParagraph"/>
              <w:ind w:left="38"/>
              <w:rPr>
                <w:sz w:val="18"/>
              </w:rPr>
            </w:pPr>
            <w:r>
              <w:rPr>
                <w:sz w:val="18"/>
              </w:rPr>
              <w:t>3</w:t>
            </w:r>
          </w:p>
        </w:tc>
        <w:tc>
          <w:tcPr>
            <w:tcW w:w="731" w:type="dxa"/>
          </w:tcPr>
          <w:p w:rsidR="00FC0EB4" w:rsidRDefault="00D17422">
            <w:pPr>
              <w:pStyle w:val="TableParagraph"/>
              <w:ind w:right="223"/>
              <w:jc w:val="right"/>
              <w:rPr>
                <w:sz w:val="18"/>
              </w:rPr>
            </w:pPr>
            <w:r>
              <w:rPr>
                <w:sz w:val="18"/>
              </w:rPr>
              <w:t>6.5</w:t>
            </w:r>
          </w:p>
        </w:tc>
        <w:tc>
          <w:tcPr>
            <w:tcW w:w="695" w:type="dxa"/>
          </w:tcPr>
          <w:p w:rsidR="00FC0EB4" w:rsidRDefault="00D17422">
            <w:pPr>
              <w:pStyle w:val="TableParagraph"/>
              <w:ind w:right="275"/>
              <w:jc w:val="right"/>
              <w:rPr>
                <w:sz w:val="18"/>
              </w:rPr>
            </w:pPr>
            <w:r>
              <w:rPr>
                <w:sz w:val="18"/>
              </w:rPr>
              <w:t>4</w:t>
            </w:r>
          </w:p>
        </w:tc>
        <w:tc>
          <w:tcPr>
            <w:tcW w:w="717" w:type="dxa"/>
          </w:tcPr>
          <w:p w:rsidR="00FC0EB4" w:rsidRDefault="00D17422">
            <w:pPr>
              <w:pStyle w:val="TableParagraph"/>
              <w:ind w:left="44"/>
              <w:rPr>
                <w:sz w:val="18"/>
              </w:rPr>
            </w:pPr>
            <w:r>
              <w:rPr>
                <w:sz w:val="18"/>
              </w:rPr>
              <w:t>3</w:t>
            </w:r>
          </w:p>
        </w:tc>
        <w:tc>
          <w:tcPr>
            <w:tcW w:w="713" w:type="dxa"/>
          </w:tcPr>
          <w:p w:rsidR="00FC0EB4" w:rsidRDefault="00D17422">
            <w:pPr>
              <w:pStyle w:val="TableParagraph"/>
              <w:ind w:left="44"/>
              <w:rPr>
                <w:sz w:val="18"/>
              </w:rPr>
            </w:pPr>
            <w:r>
              <w:rPr>
                <w:sz w:val="18"/>
              </w:rPr>
              <w:t>8</w:t>
            </w:r>
          </w:p>
        </w:tc>
        <w:tc>
          <w:tcPr>
            <w:tcW w:w="674" w:type="dxa"/>
          </w:tcPr>
          <w:p w:rsidR="00FC0EB4" w:rsidRDefault="00D17422">
            <w:pPr>
              <w:pStyle w:val="TableParagraph"/>
              <w:ind w:right="191"/>
              <w:jc w:val="right"/>
              <w:rPr>
                <w:sz w:val="18"/>
              </w:rPr>
            </w:pPr>
            <w:r>
              <w:rPr>
                <w:sz w:val="18"/>
              </w:rPr>
              <w:t>6.5</w:t>
            </w:r>
          </w:p>
        </w:tc>
        <w:tc>
          <w:tcPr>
            <w:tcW w:w="753" w:type="dxa"/>
          </w:tcPr>
          <w:p w:rsidR="00FC0EB4" w:rsidRDefault="00D17422">
            <w:pPr>
              <w:pStyle w:val="TableParagraph"/>
              <w:ind w:left="49"/>
              <w:rPr>
                <w:b/>
                <w:sz w:val="18"/>
              </w:rPr>
            </w:pPr>
            <w:r>
              <w:rPr>
                <w:b/>
                <w:w w:val="99"/>
                <w:sz w:val="18"/>
              </w:rPr>
              <w:t>9</w:t>
            </w:r>
          </w:p>
        </w:tc>
        <w:tc>
          <w:tcPr>
            <w:tcW w:w="724" w:type="dxa"/>
          </w:tcPr>
          <w:p w:rsidR="00FC0EB4" w:rsidRDefault="00D17422">
            <w:pPr>
              <w:pStyle w:val="TableParagraph"/>
              <w:ind w:left="50"/>
              <w:rPr>
                <w:sz w:val="18"/>
              </w:rPr>
            </w:pPr>
            <w:r>
              <w:rPr>
                <w:sz w:val="18"/>
              </w:rPr>
              <w:t>2</w:t>
            </w:r>
          </w:p>
        </w:tc>
        <w:tc>
          <w:tcPr>
            <w:tcW w:w="698" w:type="dxa"/>
            <w:tcBorders>
              <w:right w:val="single" w:sz="6" w:space="0" w:color="000000"/>
            </w:tcBorders>
          </w:tcPr>
          <w:p w:rsidR="00FC0EB4" w:rsidRDefault="00D17422">
            <w:pPr>
              <w:pStyle w:val="TableParagraph"/>
              <w:ind w:left="61"/>
              <w:rPr>
                <w:sz w:val="18"/>
              </w:rPr>
            </w:pPr>
            <w:r>
              <w:rPr>
                <w:sz w:val="18"/>
              </w:rPr>
              <w:t>5</w:t>
            </w:r>
          </w:p>
        </w:tc>
        <w:tc>
          <w:tcPr>
            <w:tcW w:w="718" w:type="dxa"/>
            <w:tcBorders>
              <w:left w:val="single" w:sz="6" w:space="0" w:color="000000"/>
            </w:tcBorders>
          </w:tcPr>
          <w:p w:rsidR="00FC0EB4" w:rsidRDefault="00D17422">
            <w:pPr>
              <w:pStyle w:val="TableParagraph"/>
              <w:ind w:left="47"/>
              <w:rPr>
                <w:sz w:val="18"/>
              </w:rPr>
            </w:pPr>
            <w:r>
              <w:rPr>
                <w:sz w:val="18"/>
              </w:rPr>
              <w:t>3</w:t>
            </w:r>
          </w:p>
        </w:tc>
        <w:tc>
          <w:tcPr>
            <w:tcW w:w="720" w:type="dxa"/>
          </w:tcPr>
          <w:p w:rsidR="00FC0EB4" w:rsidRDefault="00D17422">
            <w:pPr>
              <w:pStyle w:val="TableParagraph"/>
              <w:ind w:left="204" w:right="195"/>
              <w:rPr>
                <w:sz w:val="18"/>
              </w:rPr>
            </w:pPr>
            <w:r>
              <w:rPr>
                <w:sz w:val="18"/>
              </w:rPr>
              <w:t>2.5</w:t>
            </w:r>
          </w:p>
        </w:tc>
        <w:tc>
          <w:tcPr>
            <w:tcW w:w="713" w:type="dxa"/>
          </w:tcPr>
          <w:p w:rsidR="00FC0EB4" w:rsidRDefault="00D17422">
            <w:pPr>
              <w:pStyle w:val="TableParagraph"/>
              <w:ind w:left="45"/>
              <w:rPr>
                <w:sz w:val="18"/>
              </w:rPr>
            </w:pPr>
            <w:r>
              <w:rPr>
                <w:sz w:val="18"/>
              </w:rPr>
              <w:t>6</w:t>
            </w:r>
          </w:p>
        </w:tc>
        <w:tc>
          <w:tcPr>
            <w:tcW w:w="715" w:type="dxa"/>
          </w:tcPr>
          <w:p w:rsidR="00FC0EB4" w:rsidRDefault="00D17422">
            <w:pPr>
              <w:pStyle w:val="TableParagraph"/>
              <w:ind w:left="42"/>
              <w:rPr>
                <w:sz w:val="18"/>
              </w:rPr>
            </w:pPr>
            <w:r>
              <w:rPr>
                <w:sz w:val="18"/>
              </w:rPr>
              <w:t>5</w:t>
            </w:r>
          </w:p>
        </w:tc>
      </w:tr>
      <w:tr w:rsidR="00FC0EB4">
        <w:trPr>
          <w:trHeight w:val="359"/>
        </w:trPr>
        <w:tc>
          <w:tcPr>
            <w:tcW w:w="1236" w:type="dxa"/>
          </w:tcPr>
          <w:p w:rsidR="00FC0EB4" w:rsidRDefault="00D17422">
            <w:pPr>
              <w:pStyle w:val="TableParagraph"/>
              <w:ind w:left="232"/>
              <w:jc w:val="left"/>
              <w:rPr>
                <w:sz w:val="18"/>
              </w:rPr>
            </w:pPr>
            <w:r>
              <w:rPr>
                <w:sz w:val="18"/>
              </w:rPr>
              <w:t>626-875</w:t>
            </w:r>
          </w:p>
        </w:tc>
        <w:tc>
          <w:tcPr>
            <w:tcW w:w="710" w:type="dxa"/>
          </w:tcPr>
          <w:p w:rsidR="00FC0EB4" w:rsidRDefault="00D17422">
            <w:pPr>
              <w:pStyle w:val="TableParagraph"/>
              <w:ind w:right="296"/>
              <w:jc w:val="right"/>
              <w:rPr>
                <w:b/>
                <w:sz w:val="18"/>
              </w:rPr>
            </w:pPr>
            <w:r>
              <w:rPr>
                <w:b/>
                <w:sz w:val="18"/>
              </w:rPr>
              <w:t>17</w:t>
            </w:r>
          </w:p>
        </w:tc>
        <w:tc>
          <w:tcPr>
            <w:tcW w:w="710" w:type="dxa"/>
          </w:tcPr>
          <w:p w:rsidR="00FC0EB4" w:rsidRDefault="00D17422">
            <w:pPr>
              <w:pStyle w:val="TableParagraph"/>
              <w:ind w:left="29"/>
              <w:rPr>
                <w:sz w:val="18"/>
              </w:rPr>
            </w:pPr>
            <w:r>
              <w:rPr>
                <w:sz w:val="18"/>
              </w:rPr>
              <w:t>4</w:t>
            </w:r>
          </w:p>
        </w:tc>
        <w:tc>
          <w:tcPr>
            <w:tcW w:w="710" w:type="dxa"/>
          </w:tcPr>
          <w:p w:rsidR="00FC0EB4" w:rsidRDefault="00D17422">
            <w:pPr>
              <w:pStyle w:val="TableParagraph"/>
              <w:ind w:right="214"/>
              <w:jc w:val="right"/>
              <w:rPr>
                <w:sz w:val="18"/>
              </w:rPr>
            </w:pPr>
            <w:r>
              <w:rPr>
                <w:sz w:val="18"/>
              </w:rPr>
              <w:t>9.5</w:t>
            </w:r>
          </w:p>
        </w:tc>
        <w:tc>
          <w:tcPr>
            <w:tcW w:w="712" w:type="dxa"/>
          </w:tcPr>
          <w:p w:rsidR="00FC0EB4" w:rsidRDefault="00D17422">
            <w:pPr>
              <w:pStyle w:val="TableParagraph"/>
              <w:ind w:left="134" w:right="141"/>
              <w:rPr>
                <w:sz w:val="18"/>
              </w:rPr>
            </w:pPr>
            <w:r>
              <w:rPr>
                <w:sz w:val="18"/>
              </w:rPr>
              <w:t>5.5</w:t>
            </w:r>
          </w:p>
        </w:tc>
        <w:tc>
          <w:tcPr>
            <w:tcW w:w="710" w:type="dxa"/>
          </w:tcPr>
          <w:p w:rsidR="00FC0EB4" w:rsidRDefault="00D17422">
            <w:pPr>
              <w:pStyle w:val="TableParagraph"/>
              <w:ind w:left="188" w:right="192"/>
              <w:rPr>
                <w:sz w:val="18"/>
              </w:rPr>
            </w:pPr>
            <w:r>
              <w:rPr>
                <w:sz w:val="18"/>
              </w:rPr>
              <w:t>4.5</w:t>
            </w:r>
          </w:p>
        </w:tc>
        <w:tc>
          <w:tcPr>
            <w:tcW w:w="712" w:type="dxa"/>
          </w:tcPr>
          <w:p w:rsidR="00FC0EB4" w:rsidRDefault="00D17422">
            <w:pPr>
              <w:pStyle w:val="TableParagraph"/>
              <w:ind w:left="134" w:right="168"/>
              <w:rPr>
                <w:sz w:val="18"/>
              </w:rPr>
            </w:pPr>
            <w:r>
              <w:rPr>
                <w:sz w:val="18"/>
              </w:rPr>
              <w:t>11.5</w:t>
            </w:r>
          </w:p>
        </w:tc>
        <w:tc>
          <w:tcPr>
            <w:tcW w:w="719" w:type="dxa"/>
          </w:tcPr>
          <w:p w:rsidR="00FC0EB4" w:rsidRDefault="00D17422">
            <w:pPr>
              <w:pStyle w:val="TableParagraph"/>
              <w:ind w:left="37"/>
              <w:rPr>
                <w:sz w:val="18"/>
              </w:rPr>
            </w:pPr>
            <w:r>
              <w:rPr>
                <w:sz w:val="18"/>
              </w:rPr>
              <w:t>9</w:t>
            </w:r>
          </w:p>
        </w:tc>
        <w:tc>
          <w:tcPr>
            <w:tcW w:w="712" w:type="dxa"/>
          </w:tcPr>
          <w:p w:rsidR="00FC0EB4" w:rsidRDefault="00D17422">
            <w:pPr>
              <w:pStyle w:val="TableParagraph"/>
              <w:ind w:right="291"/>
              <w:jc w:val="right"/>
              <w:rPr>
                <w:b/>
                <w:sz w:val="18"/>
              </w:rPr>
            </w:pPr>
            <w:r>
              <w:rPr>
                <w:b/>
                <w:sz w:val="18"/>
              </w:rPr>
              <w:t>13</w:t>
            </w:r>
          </w:p>
        </w:tc>
        <w:tc>
          <w:tcPr>
            <w:tcW w:w="712" w:type="dxa"/>
          </w:tcPr>
          <w:p w:rsidR="00FC0EB4" w:rsidRDefault="00D17422">
            <w:pPr>
              <w:pStyle w:val="TableParagraph"/>
              <w:ind w:left="38"/>
              <w:rPr>
                <w:sz w:val="18"/>
              </w:rPr>
            </w:pPr>
            <w:r>
              <w:rPr>
                <w:sz w:val="18"/>
              </w:rPr>
              <w:t>3</w:t>
            </w:r>
          </w:p>
        </w:tc>
        <w:tc>
          <w:tcPr>
            <w:tcW w:w="731" w:type="dxa"/>
          </w:tcPr>
          <w:p w:rsidR="00FC0EB4" w:rsidRDefault="00D17422">
            <w:pPr>
              <w:pStyle w:val="TableParagraph"/>
              <w:ind w:right="230"/>
              <w:jc w:val="right"/>
              <w:rPr>
                <w:sz w:val="18"/>
              </w:rPr>
            </w:pPr>
            <w:r>
              <w:rPr>
                <w:sz w:val="18"/>
              </w:rPr>
              <w:t>7.5</w:t>
            </w:r>
          </w:p>
        </w:tc>
        <w:tc>
          <w:tcPr>
            <w:tcW w:w="695" w:type="dxa"/>
          </w:tcPr>
          <w:p w:rsidR="00FC0EB4" w:rsidRDefault="00D17422">
            <w:pPr>
              <w:pStyle w:val="TableParagraph"/>
              <w:ind w:right="205"/>
              <w:jc w:val="right"/>
              <w:rPr>
                <w:sz w:val="18"/>
              </w:rPr>
            </w:pPr>
            <w:r>
              <w:rPr>
                <w:sz w:val="18"/>
              </w:rPr>
              <w:t>4.5</w:t>
            </w:r>
          </w:p>
        </w:tc>
        <w:tc>
          <w:tcPr>
            <w:tcW w:w="717" w:type="dxa"/>
          </w:tcPr>
          <w:p w:rsidR="00FC0EB4" w:rsidRDefault="00D17422">
            <w:pPr>
              <w:pStyle w:val="TableParagraph"/>
              <w:ind w:left="190" w:right="189"/>
              <w:rPr>
                <w:sz w:val="18"/>
              </w:rPr>
            </w:pPr>
            <w:r>
              <w:rPr>
                <w:sz w:val="18"/>
              </w:rPr>
              <w:t>3.5</w:t>
            </w:r>
          </w:p>
        </w:tc>
        <w:tc>
          <w:tcPr>
            <w:tcW w:w="713" w:type="dxa"/>
          </w:tcPr>
          <w:p w:rsidR="00FC0EB4" w:rsidRDefault="00D17422">
            <w:pPr>
              <w:pStyle w:val="TableParagraph"/>
              <w:ind w:right="207"/>
              <w:jc w:val="right"/>
              <w:rPr>
                <w:sz w:val="18"/>
              </w:rPr>
            </w:pPr>
            <w:r>
              <w:rPr>
                <w:sz w:val="18"/>
              </w:rPr>
              <w:t>8.5</w:t>
            </w:r>
          </w:p>
        </w:tc>
        <w:tc>
          <w:tcPr>
            <w:tcW w:w="674" w:type="dxa"/>
          </w:tcPr>
          <w:p w:rsidR="00FC0EB4" w:rsidRDefault="00D17422">
            <w:pPr>
              <w:pStyle w:val="TableParagraph"/>
              <w:ind w:right="263"/>
              <w:jc w:val="right"/>
              <w:rPr>
                <w:sz w:val="18"/>
              </w:rPr>
            </w:pPr>
            <w:r>
              <w:rPr>
                <w:sz w:val="18"/>
              </w:rPr>
              <w:t>7</w:t>
            </w:r>
          </w:p>
        </w:tc>
        <w:tc>
          <w:tcPr>
            <w:tcW w:w="753" w:type="dxa"/>
          </w:tcPr>
          <w:p w:rsidR="00FC0EB4" w:rsidRDefault="00D17422">
            <w:pPr>
              <w:pStyle w:val="TableParagraph"/>
              <w:ind w:left="252"/>
              <w:jc w:val="left"/>
              <w:rPr>
                <w:b/>
                <w:sz w:val="18"/>
              </w:rPr>
            </w:pPr>
            <w:r>
              <w:rPr>
                <w:b/>
                <w:sz w:val="18"/>
              </w:rPr>
              <w:t>10</w:t>
            </w:r>
          </w:p>
        </w:tc>
        <w:tc>
          <w:tcPr>
            <w:tcW w:w="724" w:type="dxa"/>
          </w:tcPr>
          <w:p w:rsidR="00FC0EB4" w:rsidRDefault="00D17422">
            <w:pPr>
              <w:pStyle w:val="TableParagraph"/>
              <w:ind w:left="203" w:right="190"/>
              <w:rPr>
                <w:sz w:val="18"/>
              </w:rPr>
            </w:pPr>
            <w:r>
              <w:rPr>
                <w:sz w:val="18"/>
              </w:rPr>
              <w:t>2.5</w:t>
            </w:r>
          </w:p>
        </w:tc>
        <w:tc>
          <w:tcPr>
            <w:tcW w:w="698" w:type="dxa"/>
            <w:tcBorders>
              <w:right w:val="single" w:sz="6" w:space="0" w:color="000000"/>
            </w:tcBorders>
          </w:tcPr>
          <w:p w:rsidR="00FC0EB4" w:rsidRDefault="00D17422">
            <w:pPr>
              <w:pStyle w:val="TableParagraph"/>
              <w:ind w:left="181" w:right="163"/>
              <w:rPr>
                <w:sz w:val="18"/>
              </w:rPr>
            </w:pPr>
            <w:r>
              <w:rPr>
                <w:sz w:val="18"/>
              </w:rPr>
              <w:t>5.5</w:t>
            </w:r>
          </w:p>
        </w:tc>
        <w:tc>
          <w:tcPr>
            <w:tcW w:w="718" w:type="dxa"/>
            <w:tcBorders>
              <w:left w:val="single" w:sz="6" w:space="0" w:color="000000"/>
            </w:tcBorders>
          </w:tcPr>
          <w:p w:rsidR="00FC0EB4" w:rsidRDefault="00D17422">
            <w:pPr>
              <w:pStyle w:val="TableParagraph"/>
              <w:ind w:left="192" w:right="188"/>
              <w:rPr>
                <w:sz w:val="18"/>
              </w:rPr>
            </w:pPr>
            <w:r>
              <w:rPr>
                <w:sz w:val="18"/>
              </w:rPr>
              <w:t>3.5</w:t>
            </w:r>
          </w:p>
        </w:tc>
        <w:tc>
          <w:tcPr>
            <w:tcW w:w="720" w:type="dxa"/>
          </w:tcPr>
          <w:p w:rsidR="00FC0EB4" w:rsidRDefault="00D17422">
            <w:pPr>
              <w:pStyle w:val="TableParagraph"/>
              <w:ind w:left="204" w:right="195"/>
              <w:rPr>
                <w:sz w:val="18"/>
              </w:rPr>
            </w:pPr>
            <w:r>
              <w:rPr>
                <w:sz w:val="18"/>
              </w:rPr>
              <w:t>2.5</w:t>
            </w:r>
          </w:p>
        </w:tc>
        <w:tc>
          <w:tcPr>
            <w:tcW w:w="713" w:type="dxa"/>
          </w:tcPr>
          <w:p w:rsidR="00FC0EB4" w:rsidRDefault="00D17422">
            <w:pPr>
              <w:pStyle w:val="TableParagraph"/>
              <w:ind w:left="184" w:right="178"/>
              <w:rPr>
                <w:sz w:val="18"/>
              </w:rPr>
            </w:pPr>
            <w:r>
              <w:rPr>
                <w:sz w:val="18"/>
              </w:rPr>
              <w:t>6.5</w:t>
            </w:r>
          </w:p>
        </w:tc>
        <w:tc>
          <w:tcPr>
            <w:tcW w:w="715" w:type="dxa"/>
          </w:tcPr>
          <w:p w:rsidR="00FC0EB4" w:rsidRDefault="00D17422">
            <w:pPr>
              <w:pStyle w:val="TableParagraph"/>
              <w:ind w:left="191" w:right="187"/>
              <w:rPr>
                <w:sz w:val="18"/>
              </w:rPr>
            </w:pPr>
            <w:r>
              <w:rPr>
                <w:sz w:val="18"/>
              </w:rPr>
              <w:t>5.5</w:t>
            </w:r>
          </w:p>
        </w:tc>
      </w:tr>
      <w:tr w:rsidR="00FC0EB4">
        <w:trPr>
          <w:trHeight w:val="361"/>
        </w:trPr>
        <w:tc>
          <w:tcPr>
            <w:tcW w:w="1236" w:type="dxa"/>
          </w:tcPr>
          <w:p w:rsidR="00FC0EB4" w:rsidRDefault="00D17422">
            <w:pPr>
              <w:pStyle w:val="TableParagraph"/>
              <w:spacing w:before="79"/>
              <w:ind w:right="326"/>
              <w:jc w:val="right"/>
              <w:rPr>
                <w:sz w:val="18"/>
              </w:rPr>
            </w:pPr>
            <w:r>
              <w:rPr>
                <w:sz w:val="18"/>
              </w:rPr>
              <w:t>876-1175</w:t>
            </w:r>
          </w:p>
        </w:tc>
        <w:tc>
          <w:tcPr>
            <w:tcW w:w="710" w:type="dxa"/>
          </w:tcPr>
          <w:p w:rsidR="00FC0EB4" w:rsidRDefault="00D17422">
            <w:pPr>
              <w:pStyle w:val="TableParagraph"/>
              <w:spacing w:before="79"/>
              <w:ind w:right="299"/>
              <w:jc w:val="right"/>
              <w:rPr>
                <w:b/>
                <w:sz w:val="18"/>
              </w:rPr>
            </w:pPr>
            <w:r>
              <w:rPr>
                <w:b/>
                <w:sz w:val="18"/>
              </w:rPr>
              <w:t>19</w:t>
            </w:r>
          </w:p>
        </w:tc>
        <w:tc>
          <w:tcPr>
            <w:tcW w:w="710" w:type="dxa"/>
          </w:tcPr>
          <w:p w:rsidR="00FC0EB4" w:rsidRDefault="00D17422">
            <w:pPr>
              <w:pStyle w:val="TableParagraph"/>
              <w:spacing w:before="79"/>
              <w:ind w:left="188" w:right="197"/>
              <w:rPr>
                <w:sz w:val="18"/>
              </w:rPr>
            </w:pPr>
            <w:r>
              <w:rPr>
                <w:sz w:val="18"/>
              </w:rPr>
              <w:t>4.5</w:t>
            </w:r>
          </w:p>
        </w:tc>
        <w:tc>
          <w:tcPr>
            <w:tcW w:w="710" w:type="dxa"/>
          </w:tcPr>
          <w:p w:rsidR="00FC0EB4" w:rsidRDefault="00D17422">
            <w:pPr>
              <w:pStyle w:val="TableParagraph"/>
              <w:spacing w:before="79"/>
              <w:ind w:right="188"/>
              <w:jc w:val="right"/>
              <w:rPr>
                <w:sz w:val="18"/>
              </w:rPr>
            </w:pPr>
            <w:r>
              <w:rPr>
                <w:sz w:val="18"/>
              </w:rPr>
              <w:t>10.5</w:t>
            </w:r>
          </w:p>
        </w:tc>
        <w:tc>
          <w:tcPr>
            <w:tcW w:w="712" w:type="dxa"/>
          </w:tcPr>
          <w:p w:rsidR="00FC0EB4" w:rsidRDefault="00D17422">
            <w:pPr>
              <w:pStyle w:val="TableParagraph"/>
              <w:spacing w:before="79"/>
              <w:ind w:left="134" w:right="141"/>
              <w:rPr>
                <w:sz w:val="18"/>
              </w:rPr>
            </w:pPr>
            <w:r>
              <w:rPr>
                <w:sz w:val="18"/>
              </w:rPr>
              <w:t>6.5</w:t>
            </w:r>
          </w:p>
        </w:tc>
        <w:tc>
          <w:tcPr>
            <w:tcW w:w="710" w:type="dxa"/>
          </w:tcPr>
          <w:p w:rsidR="00FC0EB4" w:rsidRDefault="00D17422">
            <w:pPr>
              <w:pStyle w:val="TableParagraph"/>
              <w:spacing w:before="79"/>
              <w:ind w:left="29"/>
              <w:rPr>
                <w:sz w:val="18"/>
              </w:rPr>
            </w:pPr>
            <w:r>
              <w:rPr>
                <w:sz w:val="18"/>
              </w:rPr>
              <w:t>5</w:t>
            </w:r>
          </w:p>
        </w:tc>
        <w:tc>
          <w:tcPr>
            <w:tcW w:w="712" w:type="dxa"/>
          </w:tcPr>
          <w:p w:rsidR="00FC0EB4" w:rsidRDefault="00D17422">
            <w:pPr>
              <w:pStyle w:val="TableParagraph"/>
              <w:spacing w:before="79"/>
              <w:ind w:left="134" w:right="168"/>
              <w:rPr>
                <w:sz w:val="18"/>
              </w:rPr>
            </w:pPr>
            <w:r>
              <w:rPr>
                <w:sz w:val="18"/>
              </w:rPr>
              <w:t>12.5</w:t>
            </w:r>
          </w:p>
        </w:tc>
        <w:tc>
          <w:tcPr>
            <w:tcW w:w="719" w:type="dxa"/>
          </w:tcPr>
          <w:p w:rsidR="00FC0EB4" w:rsidRDefault="00D17422">
            <w:pPr>
              <w:pStyle w:val="TableParagraph"/>
              <w:spacing w:before="79"/>
              <w:ind w:left="142" w:right="99"/>
              <w:rPr>
                <w:sz w:val="18"/>
              </w:rPr>
            </w:pPr>
            <w:r>
              <w:rPr>
                <w:sz w:val="18"/>
              </w:rPr>
              <w:t>10</w:t>
            </w:r>
          </w:p>
        </w:tc>
        <w:tc>
          <w:tcPr>
            <w:tcW w:w="712" w:type="dxa"/>
          </w:tcPr>
          <w:p w:rsidR="00FC0EB4" w:rsidRDefault="00D17422">
            <w:pPr>
              <w:pStyle w:val="TableParagraph"/>
              <w:spacing w:before="79"/>
              <w:ind w:right="291"/>
              <w:jc w:val="right"/>
              <w:rPr>
                <w:b/>
                <w:sz w:val="18"/>
              </w:rPr>
            </w:pPr>
            <w:r>
              <w:rPr>
                <w:b/>
                <w:sz w:val="18"/>
              </w:rPr>
              <w:t>15</w:t>
            </w:r>
          </w:p>
        </w:tc>
        <w:tc>
          <w:tcPr>
            <w:tcW w:w="712" w:type="dxa"/>
          </w:tcPr>
          <w:p w:rsidR="00FC0EB4" w:rsidRDefault="00D17422">
            <w:pPr>
              <w:pStyle w:val="TableParagraph"/>
              <w:spacing w:before="79"/>
              <w:ind w:left="134" w:right="134"/>
              <w:rPr>
                <w:sz w:val="18"/>
              </w:rPr>
            </w:pPr>
            <w:r>
              <w:rPr>
                <w:sz w:val="18"/>
              </w:rPr>
              <w:t>3.5</w:t>
            </w:r>
          </w:p>
        </w:tc>
        <w:tc>
          <w:tcPr>
            <w:tcW w:w="731" w:type="dxa"/>
          </w:tcPr>
          <w:p w:rsidR="00FC0EB4" w:rsidRDefault="00D17422">
            <w:pPr>
              <w:pStyle w:val="TableParagraph"/>
              <w:spacing w:before="79"/>
              <w:ind w:right="223"/>
              <w:jc w:val="right"/>
              <w:rPr>
                <w:sz w:val="18"/>
              </w:rPr>
            </w:pPr>
            <w:r>
              <w:rPr>
                <w:sz w:val="18"/>
              </w:rPr>
              <w:t>8.5</w:t>
            </w:r>
          </w:p>
        </w:tc>
        <w:tc>
          <w:tcPr>
            <w:tcW w:w="695" w:type="dxa"/>
          </w:tcPr>
          <w:p w:rsidR="00FC0EB4" w:rsidRDefault="00D17422">
            <w:pPr>
              <w:pStyle w:val="TableParagraph"/>
              <w:spacing w:before="79"/>
              <w:ind w:right="275"/>
              <w:jc w:val="right"/>
              <w:rPr>
                <w:sz w:val="18"/>
              </w:rPr>
            </w:pPr>
            <w:r>
              <w:rPr>
                <w:sz w:val="18"/>
              </w:rPr>
              <w:t>5</w:t>
            </w:r>
          </w:p>
        </w:tc>
        <w:tc>
          <w:tcPr>
            <w:tcW w:w="717" w:type="dxa"/>
          </w:tcPr>
          <w:p w:rsidR="00FC0EB4" w:rsidRDefault="00D17422">
            <w:pPr>
              <w:pStyle w:val="TableParagraph"/>
              <w:spacing w:before="79"/>
              <w:ind w:left="44"/>
              <w:rPr>
                <w:sz w:val="18"/>
              </w:rPr>
            </w:pPr>
            <w:r>
              <w:rPr>
                <w:sz w:val="18"/>
              </w:rPr>
              <w:t>4</w:t>
            </w:r>
          </w:p>
        </w:tc>
        <w:tc>
          <w:tcPr>
            <w:tcW w:w="713" w:type="dxa"/>
          </w:tcPr>
          <w:p w:rsidR="00FC0EB4" w:rsidRDefault="00D17422">
            <w:pPr>
              <w:pStyle w:val="TableParagraph"/>
              <w:spacing w:before="79"/>
              <w:ind w:right="270"/>
              <w:jc w:val="right"/>
              <w:rPr>
                <w:sz w:val="18"/>
              </w:rPr>
            </w:pPr>
            <w:r>
              <w:rPr>
                <w:sz w:val="18"/>
              </w:rPr>
              <w:t>10</w:t>
            </w:r>
          </w:p>
        </w:tc>
        <w:tc>
          <w:tcPr>
            <w:tcW w:w="674" w:type="dxa"/>
          </w:tcPr>
          <w:p w:rsidR="00FC0EB4" w:rsidRDefault="00D17422">
            <w:pPr>
              <w:pStyle w:val="TableParagraph"/>
              <w:spacing w:before="79"/>
              <w:ind w:right="263"/>
              <w:jc w:val="right"/>
              <w:rPr>
                <w:sz w:val="18"/>
              </w:rPr>
            </w:pPr>
            <w:r>
              <w:rPr>
                <w:sz w:val="18"/>
              </w:rPr>
              <w:t>8</w:t>
            </w:r>
          </w:p>
        </w:tc>
        <w:tc>
          <w:tcPr>
            <w:tcW w:w="753" w:type="dxa"/>
          </w:tcPr>
          <w:p w:rsidR="00FC0EB4" w:rsidRDefault="00D17422">
            <w:pPr>
              <w:pStyle w:val="TableParagraph"/>
              <w:spacing w:before="79"/>
              <w:ind w:left="252"/>
              <w:jc w:val="left"/>
              <w:rPr>
                <w:b/>
                <w:sz w:val="18"/>
              </w:rPr>
            </w:pPr>
            <w:r>
              <w:rPr>
                <w:b/>
                <w:sz w:val="18"/>
              </w:rPr>
              <w:t>11</w:t>
            </w:r>
          </w:p>
        </w:tc>
        <w:tc>
          <w:tcPr>
            <w:tcW w:w="724" w:type="dxa"/>
          </w:tcPr>
          <w:p w:rsidR="00FC0EB4" w:rsidRDefault="00D17422">
            <w:pPr>
              <w:pStyle w:val="TableParagraph"/>
              <w:spacing w:before="79"/>
              <w:ind w:left="50"/>
              <w:rPr>
                <w:sz w:val="18"/>
              </w:rPr>
            </w:pPr>
            <w:r>
              <w:rPr>
                <w:sz w:val="18"/>
              </w:rPr>
              <w:t>3</w:t>
            </w:r>
          </w:p>
        </w:tc>
        <w:tc>
          <w:tcPr>
            <w:tcW w:w="698" w:type="dxa"/>
            <w:tcBorders>
              <w:right w:val="single" w:sz="6" w:space="0" w:color="000000"/>
            </w:tcBorders>
          </w:tcPr>
          <w:p w:rsidR="00FC0EB4" w:rsidRDefault="00D17422">
            <w:pPr>
              <w:pStyle w:val="TableParagraph"/>
              <w:spacing w:before="79"/>
              <w:ind w:left="61"/>
              <w:rPr>
                <w:sz w:val="18"/>
              </w:rPr>
            </w:pPr>
            <w:r>
              <w:rPr>
                <w:sz w:val="18"/>
              </w:rPr>
              <w:t>6</w:t>
            </w:r>
          </w:p>
        </w:tc>
        <w:tc>
          <w:tcPr>
            <w:tcW w:w="718" w:type="dxa"/>
            <w:tcBorders>
              <w:left w:val="single" w:sz="6" w:space="0" w:color="000000"/>
            </w:tcBorders>
          </w:tcPr>
          <w:p w:rsidR="00FC0EB4" w:rsidRDefault="00D17422">
            <w:pPr>
              <w:pStyle w:val="TableParagraph"/>
              <w:spacing w:before="79"/>
              <w:ind w:left="192" w:right="188"/>
              <w:rPr>
                <w:sz w:val="18"/>
              </w:rPr>
            </w:pPr>
            <w:r>
              <w:rPr>
                <w:sz w:val="18"/>
              </w:rPr>
              <w:t>3.5</w:t>
            </w:r>
          </w:p>
        </w:tc>
        <w:tc>
          <w:tcPr>
            <w:tcW w:w="720" w:type="dxa"/>
          </w:tcPr>
          <w:p w:rsidR="00FC0EB4" w:rsidRDefault="00D17422">
            <w:pPr>
              <w:pStyle w:val="TableParagraph"/>
              <w:spacing w:before="79"/>
              <w:ind w:left="47"/>
              <w:rPr>
                <w:sz w:val="18"/>
              </w:rPr>
            </w:pPr>
            <w:r>
              <w:rPr>
                <w:sz w:val="18"/>
              </w:rPr>
              <w:t>3</w:t>
            </w:r>
          </w:p>
        </w:tc>
        <w:tc>
          <w:tcPr>
            <w:tcW w:w="713" w:type="dxa"/>
          </w:tcPr>
          <w:p w:rsidR="00FC0EB4" w:rsidRDefault="00D17422">
            <w:pPr>
              <w:pStyle w:val="TableParagraph"/>
              <w:spacing w:before="79"/>
              <w:ind w:left="184" w:right="178"/>
              <w:rPr>
                <w:sz w:val="18"/>
              </w:rPr>
            </w:pPr>
            <w:r>
              <w:rPr>
                <w:sz w:val="18"/>
              </w:rPr>
              <w:t>7.5</w:t>
            </w:r>
          </w:p>
        </w:tc>
        <w:tc>
          <w:tcPr>
            <w:tcW w:w="715" w:type="dxa"/>
          </w:tcPr>
          <w:p w:rsidR="00FC0EB4" w:rsidRDefault="00D17422">
            <w:pPr>
              <w:pStyle w:val="TableParagraph"/>
              <w:spacing w:before="79"/>
              <w:ind w:left="42"/>
              <w:rPr>
                <w:sz w:val="18"/>
              </w:rPr>
            </w:pPr>
            <w:r>
              <w:rPr>
                <w:sz w:val="18"/>
              </w:rPr>
              <w:t>6</w:t>
            </w:r>
          </w:p>
        </w:tc>
      </w:tr>
      <w:tr w:rsidR="00FC0EB4">
        <w:trPr>
          <w:trHeight w:val="359"/>
        </w:trPr>
        <w:tc>
          <w:tcPr>
            <w:tcW w:w="1236" w:type="dxa"/>
          </w:tcPr>
          <w:p w:rsidR="00FC0EB4" w:rsidRDefault="00D17422">
            <w:pPr>
              <w:pStyle w:val="TableParagraph"/>
              <w:ind w:right="299"/>
              <w:jc w:val="right"/>
              <w:rPr>
                <w:sz w:val="18"/>
              </w:rPr>
            </w:pPr>
            <w:r>
              <w:rPr>
                <w:sz w:val="18"/>
              </w:rPr>
              <w:t>1176-1550</w:t>
            </w:r>
          </w:p>
        </w:tc>
        <w:tc>
          <w:tcPr>
            <w:tcW w:w="710" w:type="dxa"/>
          </w:tcPr>
          <w:p w:rsidR="00FC0EB4" w:rsidRDefault="00D17422">
            <w:pPr>
              <w:pStyle w:val="TableParagraph"/>
              <w:ind w:right="296"/>
              <w:jc w:val="right"/>
              <w:rPr>
                <w:b/>
                <w:sz w:val="18"/>
              </w:rPr>
            </w:pPr>
            <w:r>
              <w:rPr>
                <w:b/>
                <w:sz w:val="18"/>
              </w:rPr>
              <w:t>20</w:t>
            </w:r>
          </w:p>
        </w:tc>
        <w:tc>
          <w:tcPr>
            <w:tcW w:w="710" w:type="dxa"/>
          </w:tcPr>
          <w:p w:rsidR="00FC0EB4" w:rsidRDefault="00D17422">
            <w:pPr>
              <w:pStyle w:val="TableParagraph"/>
              <w:ind w:left="29"/>
              <w:rPr>
                <w:sz w:val="18"/>
              </w:rPr>
            </w:pPr>
            <w:r>
              <w:rPr>
                <w:sz w:val="18"/>
              </w:rPr>
              <w:t>5</w:t>
            </w:r>
          </w:p>
        </w:tc>
        <w:tc>
          <w:tcPr>
            <w:tcW w:w="710" w:type="dxa"/>
          </w:tcPr>
          <w:p w:rsidR="00FC0EB4" w:rsidRDefault="00D17422">
            <w:pPr>
              <w:pStyle w:val="TableParagraph"/>
              <w:ind w:right="242"/>
              <w:jc w:val="right"/>
              <w:rPr>
                <w:sz w:val="18"/>
              </w:rPr>
            </w:pPr>
            <w:r>
              <w:rPr>
                <w:sz w:val="18"/>
              </w:rPr>
              <w:t>11</w:t>
            </w:r>
          </w:p>
        </w:tc>
        <w:tc>
          <w:tcPr>
            <w:tcW w:w="712" w:type="dxa"/>
          </w:tcPr>
          <w:p w:rsidR="00FC0EB4" w:rsidRDefault="00D17422">
            <w:pPr>
              <w:pStyle w:val="TableParagraph"/>
              <w:ind w:left="134" w:right="141"/>
              <w:rPr>
                <w:sz w:val="18"/>
              </w:rPr>
            </w:pPr>
            <w:r>
              <w:rPr>
                <w:sz w:val="18"/>
              </w:rPr>
              <w:t>6.5</w:t>
            </w:r>
          </w:p>
        </w:tc>
        <w:tc>
          <w:tcPr>
            <w:tcW w:w="710" w:type="dxa"/>
          </w:tcPr>
          <w:p w:rsidR="00FC0EB4" w:rsidRDefault="00D17422">
            <w:pPr>
              <w:pStyle w:val="TableParagraph"/>
              <w:ind w:left="184" w:right="197"/>
              <w:rPr>
                <w:sz w:val="18"/>
              </w:rPr>
            </w:pPr>
            <w:r>
              <w:rPr>
                <w:sz w:val="18"/>
              </w:rPr>
              <w:t>5.5</w:t>
            </w:r>
          </w:p>
        </w:tc>
        <w:tc>
          <w:tcPr>
            <w:tcW w:w="712" w:type="dxa"/>
          </w:tcPr>
          <w:p w:rsidR="00FC0EB4" w:rsidRDefault="00D17422">
            <w:pPr>
              <w:pStyle w:val="TableParagraph"/>
              <w:ind w:left="134" w:right="168"/>
              <w:rPr>
                <w:sz w:val="18"/>
              </w:rPr>
            </w:pPr>
            <w:r>
              <w:rPr>
                <w:sz w:val="18"/>
              </w:rPr>
              <w:t>13.5</w:t>
            </w:r>
          </w:p>
        </w:tc>
        <w:tc>
          <w:tcPr>
            <w:tcW w:w="719" w:type="dxa"/>
          </w:tcPr>
          <w:p w:rsidR="00FC0EB4" w:rsidRDefault="00D17422">
            <w:pPr>
              <w:pStyle w:val="TableParagraph"/>
              <w:ind w:left="142" w:right="167"/>
              <w:rPr>
                <w:sz w:val="18"/>
              </w:rPr>
            </w:pPr>
            <w:r>
              <w:rPr>
                <w:sz w:val="18"/>
              </w:rPr>
              <w:t>10.5</w:t>
            </w:r>
          </w:p>
        </w:tc>
        <w:tc>
          <w:tcPr>
            <w:tcW w:w="712" w:type="dxa"/>
          </w:tcPr>
          <w:p w:rsidR="00FC0EB4" w:rsidRDefault="00D17422">
            <w:pPr>
              <w:pStyle w:val="TableParagraph"/>
              <w:ind w:right="291"/>
              <w:jc w:val="right"/>
              <w:rPr>
                <w:b/>
                <w:sz w:val="18"/>
              </w:rPr>
            </w:pPr>
            <w:r>
              <w:rPr>
                <w:b/>
                <w:sz w:val="18"/>
              </w:rPr>
              <w:t>16</w:t>
            </w:r>
          </w:p>
        </w:tc>
        <w:tc>
          <w:tcPr>
            <w:tcW w:w="712" w:type="dxa"/>
          </w:tcPr>
          <w:p w:rsidR="00FC0EB4" w:rsidRDefault="00D17422">
            <w:pPr>
              <w:pStyle w:val="TableParagraph"/>
              <w:ind w:left="38"/>
              <w:rPr>
                <w:sz w:val="18"/>
              </w:rPr>
            </w:pPr>
            <w:r>
              <w:rPr>
                <w:sz w:val="18"/>
              </w:rPr>
              <w:t>4</w:t>
            </w:r>
          </w:p>
        </w:tc>
        <w:tc>
          <w:tcPr>
            <w:tcW w:w="731" w:type="dxa"/>
          </w:tcPr>
          <w:p w:rsidR="00FC0EB4" w:rsidRDefault="00D17422">
            <w:pPr>
              <w:pStyle w:val="TableParagraph"/>
              <w:ind w:right="293"/>
              <w:jc w:val="right"/>
              <w:rPr>
                <w:sz w:val="18"/>
              </w:rPr>
            </w:pPr>
            <w:r>
              <w:rPr>
                <w:sz w:val="18"/>
              </w:rPr>
              <w:t>9</w:t>
            </w:r>
          </w:p>
        </w:tc>
        <w:tc>
          <w:tcPr>
            <w:tcW w:w="695" w:type="dxa"/>
          </w:tcPr>
          <w:p w:rsidR="00FC0EB4" w:rsidRDefault="00D17422">
            <w:pPr>
              <w:pStyle w:val="TableParagraph"/>
              <w:ind w:right="203"/>
              <w:jc w:val="right"/>
              <w:rPr>
                <w:sz w:val="18"/>
              </w:rPr>
            </w:pPr>
            <w:r>
              <w:rPr>
                <w:sz w:val="18"/>
              </w:rPr>
              <w:t>5.5</w:t>
            </w:r>
          </w:p>
        </w:tc>
        <w:tc>
          <w:tcPr>
            <w:tcW w:w="717" w:type="dxa"/>
          </w:tcPr>
          <w:p w:rsidR="00FC0EB4" w:rsidRDefault="00D17422">
            <w:pPr>
              <w:pStyle w:val="TableParagraph"/>
              <w:ind w:left="190" w:right="187"/>
              <w:rPr>
                <w:sz w:val="18"/>
              </w:rPr>
            </w:pPr>
            <w:r>
              <w:rPr>
                <w:sz w:val="18"/>
              </w:rPr>
              <w:t>4.5</w:t>
            </w:r>
          </w:p>
        </w:tc>
        <w:tc>
          <w:tcPr>
            <w:tcW w:w="713" w:type="dxa"/>
          </w:tcPr>
          <w:p w:rsidR="00FC0EB4" w:rsidRDefault="00D17422">
            <w:pPr>
              <w:pStyle w:val="TableParagraph"/>
              <w:ind w:right="180"/>
              <w:jc w:val="right"/>
              <w:rPr>
                <w:sz w:val="18"/>
              </w:rPr>
            </w:pPr>
            <w:r>
              <w:rPr>
                <w:sz w:val="18"/>
              </w:rPr>
              <w:t>10.5</w:t>
            </w:r>
          </w:p>
        </w:tc>
        <w:tc>
          <w:tcPr>
            <w:tcW w:w="674" w:type="dxa"/>
          </w:tcPr>
          <w:p w:rsidR="00FC0EB4" w:rsidRDefault="00D17422">
            <w:pPr>
              <w:pStyle w:val="TableParagraph"/>
              <w:ind w:right="191"/>
              <w:jc w:val="right"/>
              <w:rPr>
                <w:sz w:val="18"/>
              </w:rPr>
            </w:pPr>
            <w:r>
              <w:rPr>
                <w:sz w:val="18"/>
              </w:rPr>
              <w:t>8.5</w:t>
            </w:r>
          </w:p>
        </w:tc>
        <w:tc>
          <w:tcPr>
            <w:tcW w:w="753" w:type="dxa"/>
          </w:tcPr>
          <w:p w:rsidR="00FC0EB4" w:rsidRDefault="00D17422">
            <w:pPr>
              <w:pStyle w:val="TableParagraph"/>
              <w:ind w:left="252"/>
              <w:jc w:val="left"/>
              <w:rPr>
                <w:b/>
                <w:sz w:val="18"/>
              </w:rPr>
            </w:pPr>
            <w:r>
              <w:rPr>
                <w:b/>
                <w:sz w:val="18"/>
              </w:rPr>
              <w:t>12</w:t>
            </w:r>
          </w:p>
        </w:tc>
        <w:tc>
          <w:tcPr>
            <w:tcW w:w="724" w:type="dxa"/>
          </w:tcPr>
          <w:p w:rsidR="00FC0EB4" w:rsidRDefault="00D17422">
            <w:pPr>
              <w:pStyle w:val="TableParagraph"/>
              <w:ind w:left="50"/>
              <w:rPr>
                <w:sz w:val="18"/>
              </w:rPr>
            </w:pPr>
            <w:r>
              <w:rPr>
                <w:sz w:val="18"/>
              </w:rPr>
              <w:t>3</w:t>
            </w:r>
          </w:p>
        </w:tc>
        <w:tc>
          <w:tcPr>
            <w:tcW w:w="698" w:type="dxa"/>
            <w:tcBorders>
              <w:right w:val="single" w:sz="6" w:space="0" w:color="000000"/>
            </w:tcBorders>
          </w:tcPr>
          <w:p w:rsidR="00FC0EB4" w:rsidRDefault="00D17422">
            <w:pPr>
              <w:pStyle w:val="TableParagraph"/>
              <w:ind w:left="181" w:right="163"/>
              <w:rPr>
                <w:sz w:val="18"/>
              </w:rPr>
            </w:pPr>
            <w:r>
              <w:rPr>
                <w:sz w:val="18"/>
              </w:rPr>
              <w:t>6.5</w:t>
            </w:r>
          </w:p>
        </w:tc>
        <w:tc>
          <w:tcPr>
            <w:tcW w:w="718" w:type="dxa"/>
            <w:tcBorders>
              <w:left w:val="single" w:sz="6" w:space="0" w:color="000000"/>
            </w:tcBorders>
          </w:tcPr>
          <w:p w:rsidR="00FC0EB4" w:rsidRDefault="00D17422">
            <w:pPr>
              <w:pStyle w:val="TableParagraph"/>
              <w:ind w:left="47"/>
              <w:rPr>
                <w:sz w:val="18"/>
              </w:rPr>
            </w:pPr>
            <w:r>
              <w:rPr>
                <w:sz w:val="18"/>
              </w:rPr>
              <w:t>4</w:t>
            </w:r>
          </w:p>
        </w:tc>
        <w:tc>
          <w:tcPr>
            <w:tcW w:w="720" w:type="dxa"/>
          </w:tcPr>
          <w:p w:rsidR="00FC0EB4" w:rsidRDefault="00D17422">
            <w:pPr>
              <w:pStyle w:val="TableParagraph"/>
              <w:ind w:left="47"/>
              <w:rPr>
                <w:sz w:val="18"/>
              </w:rPr>
            </w:pPr>
            <w:r>
              <w:rPr>
                <w:sz w:val="18"/>
              </w:rPr>
              <w:t>3</w:t>
            </w:r>
          </w:p>
        </w:tc>
        <w:tc>
          <w:tcPr>
            <w:tcW w:w="713" w:type="dxa"/>
          </w:tcPr>
          <w:p w:rsidR="00FC0EB4" w:rsidRDefault="00D17422">
            <w:pPr>
              <w:pStyle w:val="TableParagraph"/>
              <w:ind w:left="45"/>
              <w:rPr>
                <w:sz w:val="18"/>
              </w:rPr>
            </w:pPr>
            <w:r>
              <w:rPr>
                <w:sz w:val="18"/>
              </w:rPr>
              <w:t>8</w:t>
            </w:r>
          </w:p>
        </w:tc>
        <w:tc>
          <w:tcPr>
            <w:tcW w:w="715" w:type="dxa"/>
          </w:tcPr>
          <w:p w:rsidR="00FC0EB4" w:rsidRDefault="00D17422">
            <w:pPr>
              <w:pStyle w:val="TableParagraph"/>
              <w:ind w:left="191" w:right="187"/>
              <w:rPr>
                <w:sz w:val="18"/>
              </w:rPr>
            </w:pPr>
            <w:r>
              <w:rPr>
                <w:sz w:val="18"/>
              </w:rPr>
              <w:t>6.5</w:t>
            </w:r>
          </w:p>
        </w:tc>
      </w:tr>
      <w:tr w:rsidR="00FC0EB4">
        <w:trPr>
          <w:trHeight w:val="361"/>
        </w:trPr>
        <w:tc>
          <w:tcPr>
            <w:tcW w:w="1236" w:type="dxa"/>
          </w:tcPr>
          <w:p w:rsidR="00FC0EB4" w:rsidRDefault="00D17422">
            <w:pPr>
              <w:pStyle w:val="TableParagraph"/>
              <w:spacing w:before="2"/>
              <w:ind w:left="280"/>
              <w:jc w:val="left"/>
              <w:rPr>
                <w:sz w:val="18"/>
              </w:rPr>
            </w:pPr>
            <w:r>
              <w:rPr>
                <w:sz w:val="18"/>
              </w:rPr>
              <w:t>＞2025</w:t>
            </w:r>
          </w:p>
        </w:tc>
        <w:tc>
          <w:tcPr>
            <w:tcW w:w="14978" w:type="dxa"/>
            <w:gridSpan w:val="21"/>
          </w:tcPr>
          <w:p w:rsidR="00FC0EB4" w:rsidRDefault="00D17422">
            <w:pPr>
              <w:pStyle w:val="TableParagraph"/>
              <w:spacing w:before="2"/>
              <w:ind w:left="7122" w:right="7086"/>
              <w:rPr>
                <w:sz w:val="18"/>
              </w:rPr>
            </w:pPr>
            <w:r>
              <w:rPr>
                <w:sz w:val="18"/>
              </w:rPr>
              <w:t>依此类推</w:t>
            </w:r>
          </w:p>
        </w:tc>
      </w:tr>
    </w:tbl>
    <w:p w:rsidR="00FC0EB4" w:rsidRDefault="00FC0EB4">
      <w:pPr>
        <w:sectPr w:rsidR="00FC0EB4">
          <w:footerReference w:type="default" r:id="rId15"/>
          <w:pgSz w:w="16850" w:h="11930" w:orient="landscape"/>
          <w:pgMar w:top="1300" w:right="200" w:bottom="1460" w:left="180" w:header="854" w:footer="1274" w:gutter="0"/>
          <w:cols w:space="720"/>
        </w:sectPr>
      </w:pPr>
    </w:p>
    <w:p w:rsidR="00FC0EB4" w:rsidRDefault="00FC0EB4">
      <w:pPr>
        <w:pStyle w:val="a3"/>
        <w:spacing w:before="3"/>
        <w:rPr>
          <w:sz w:val="17"/>
        </w:rPr>
      </w:pPr>
    </w:p>
    <w:p w:rsidR="00FC0EB4" w:rsidRDefault="00D17422">
      <w:pPr>
        <w:spacing w:before="66"/>
        <w:ind w:left="3353"/>
        <w:rPr>
          <w:sz w:val="24"/>
        </w:rPr>
      </w:pPr>
      <w:r>
        <w:rPr>
          <w:sz w:val="24"/>
        </w:rPr>
        <w:t>附表四：</w:t>
      </w:r>
      <w:r>
        <w:rPr>
          <w:b/>
          <w:sz w:val="24"/>
        </w:rPr>
        <w:t>QMS</w:t>
      </w:r>
      <w:r>
        <w:rPr>
          <w:sz w:val="24"/>
        </w:rPr>
        <w:t>—风险类型示例</w:t>
      </w:r>
    </w:p>
    <w:p w:rsidR="00FC0EB4" w:rsidRDefault="00FC0EB4">
      <w:pPr>
        <w:pStyle w:val="a3"/>
        <w:spacing w:before="5"/>
        <w:rPr>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5"/>
        <w:gridCol w:w="7244"/>
      </w:tblGrid>
      <w:tr w:rsidR="00FC0EB4" w:rsidTr="008B7CCC">
        <w:trPr>
          <w:trHeight w:val="400"/>
        </w:trPr>
        <w:tc>
          <w:tcPr>
            <w:tcW w:w="2395" w:type="dxa"/>
          </w:tcPr>
          <w:p w:rsidR="00FC0EB4" w:rsidRDefault="00D17422">
            <w:pPr>
              <w:pStyle w:val="TableParagraph"/>
              <w:spacing w:before="75"/>
              <w:ind w:left="276" w:right="250"/>
              <w:rPr>
                <w:sz w:val="21"/>
              </w:rPr>
            </w:pPr>
            <w:r>
              <w:rPr>
                <w:sz w:val="21"/>
              </w:rPr>
              <w:t>风险类型</w:t>
            </w:r>
          </w:p>
        </w:tc>
        <w:tc>
          <w:tcPr>
            <w:tcW w:w="7244" w:type="dxa"/>
          </w:tcPr>
          <w:p w:rsidR="00FC0EB4" w:rsidRDefault="00D17422">
            <w:pPr>
              <w:pStyle w:val="TableParagraph"/>
              <w:spacing w:before="75"/>
              <w:ind w:left="1526"/>
              <w:jc w:val="left"/>
              <w:rPr>
                <w:sz w:val="21"/>
              </w:rPr>
            </w:pPr>
            <w:r>
              <w:rPr>
                <w:sz w:val="21"/>
              </w:rPr>
              <w:t>业务类别</w:t>
            </w:r>
          </w:p>
        </w:tc>
      </w:tr>
      <w:tr w:rsidR="00FC0EB4" w:rsidTr="008B7CCC">
        <w:trPr>
          <w:trHeight w:val="1653"/>
        </w:trPr>
        <w:tc>
          <w:tcPr>
            <w:tcW w:w="2395" w:type="dxa"/>
          </w:tcPr>
          <w:p w:rsidR="00FC0EB4" w:rsidRDefault="00FC0EB4">
            <w:pPr>
              <w:pStyle w:val="TableParagraph"/>
              <w:spacing w:before="0"/>
              <w:jc w:val="left"/>
              <w:rPr>
                <w:sz w:val="20"/>
              </w:rPr>
            </w:pPr>
          </w:p>
          <w:p w:rsidR="00FC0EB4" w:rsidRDefault="00FC0EB4">
            <w:pPr>
              <w:pStyle w:val="TableParagraph"/>
              <w:spacing w:before="4"/>
              <w:jc w:val="left"/>
              <w:rPr>
                <w:sz w:val="17"/>
              </w:rPr>
            </w:pPr>
          </w:p>
          <w:p w:rsidR="00FC0EB4" w:rsidRDefault="00D17422">
            <w:pPr>
              <w:pStyle w:val="TableParagraph"/>
              <w:spacing w:before="0"/>
              <w:ind w:left="276" w:right="181"/>
              <w:rPr>
                <w:sz w:val="21"/>
              </w:rPr>
            </w:pPr>
            <w:r>
              <w:rPr>
                <w:sz w:val="21"/>
              </w:rPr>
              <w:t>高风险</w:t>
            </w:r>
          </w:p>
        </w:tc>
        <w:tc>
          <w:tcPr>
            <w:tcW w:w="7244" w:type="dxa"/>
          </w:tcPr>
          <w:p w:rsidR="00FC0EB4" w:rsidRDefault="00D17422">
            <w:pPr>
              <w:pStyle w:val="TableParagraph"/>
              <w:spacing w:before="75" w:line="333" w:lineRule="auto"/>
              <w:ind w:left="107" w:right="209"/>
              <w:jc w:val="left"/>
              <w:rPr>
                <w:sz w:val="21"/>
              </w:rPr>
            </w:pPr>
            <w:r>
              <w:rPr>
                <w:sz w:val="21"/>
              </w:rPr>
              <w:t>产品或服务失效将引起巨大经济损失或引起生命危险。示例包括但不限于： 食品，药品，飞机，造船，承重部件和结构，复杂的施工活动，电力和燃气设备，医疗卫生服务，捕鱼，核燃料，化学品，化学制品及纤维。</w:t>
            </w:r>
          </w:p>
        </w:tc>
      </w:tr>
      <w:tr w:rsidR="00FC0EB4" w:rsidTr="008B7CCC">
        <w:trPr>
          <w:trHeight w:val="1392"/>
        </w:trPr>
        <w:tc>
          <w:tcPr>
            <w:tcW w:w="2395" w:type="dxa"/>
          </w:tcPr>
          <w:p w:rsidR="00FC0EB4" w:rsidRDefault="00FC0EB4">
            <w:pPr>
              <w:pStyle w:val="TableParagraph"/>
              <w:spacing w:before="0"/>
              <w:jc w:val="left"/>
              <w:rPr>
                <w:sz w:val="20"/>
              </w:rPr>
            </w:pPr>
          </w:p>
          <w:p w:rsidR="00FC0EB4" w:rsidRDefault="00FC0EB4">
            <w:pPr>
              <w:pStyle w:val="TableParagraph"/>
              <w:spacing w:before="2"/>
              <w:jc w:val="left"/>
              <w:rPr>
                <w:sz w:val="17"/>
              </w:rPr>
            </w:pPr>
          </w:p>
          <w:p w:rsidR="00FC0EB4" w:rsidRDefault="00D17422">
            <w:pPr>
              <w:pStyle w:val="TableParagraph"/>
              <w:spacing w:before="0"/>
              <w:ind w:left="276" w:right="181"/>
              <w:rPr>
                <w:sz w:val="21"/>
              </w:rPr>
            </w:pPr>
            <w:r>
              <w:rPr>
                <w:sz w:val="21"/>
              </w:rPr>
              <w:t>中风险</w:t>
            </w:r>
          </w:p>
        </w:tc>
        <w:tc>
          <w:tcPr>
            <w:tcW w:w="7244" w:type="dxa"/>
          </w:tcPr>
          <w:p w:rsidR="00FC0EB4" w:rsidRDefault="00D17422">
            <w:pPr>
              <w:pStyle w:val="TableParagraph"/>
              <w:spacing w:before="75" w:line="333" w:lineRule="auto"/>
              <w:ind w:left="107" w:right="104"/>
              <w:jc w:val="left"/>
              <w:rPr>
                <w:sz w:val="21"/>
              </w:rPr>
            </w:pPr>
            <w:r>
              <w:rPr>
                <w:spacing w:val="-3"/>
                <w:sz w:val="21"/>
              </w:rPr>
              <w:t>产品或服务失效可能引起伤害或疾病。示例包括但不限于：非承重部件和结构，简单的施工活动，基础金属及制品，非金属制品，家具，光学仪 器，休闲和个人服务。</w:t>
            </w:r>
          </w:p>
        </w:tc>
      </w:tr>
      <w:tr w:rsidR="00FC0EB4" w:rsidTr="008B7CCC">
        <w:trPr>
          <w:trHeight w:val="1273"/>
        </w:trPr>
        <w:tc>
          <w:tcPr>
            <w:tcW w:w="2395" w:type="dxa"/>
          </w:tcPr>
          <w:p w:rsidR="00FC0EB4" w:rsidRDefault="00FC0EB4">
            <w:pPr>
              <w:pStyle w:val="TableParagraph"/>
              <w:spacing w:before="10"/>
              <w:jc w:val="left"/>
              <w:rPr>
                <w:sz w:val="21"/>
              </w:rPr>
            </w:pPr>
          </w:p>
          <w:p w:rsidR="00FC0EB4" w:rsidRDefault="00D17422">
            <w:pPr>
              <w:pStyle w:val="TableParagraph"/>
              <w:spacing w:before="0"/>
              <w:ind w:left="276" w:right="181"/>
              <w:rPr>
                <w:sz w:val="21"/>
              </w:rPr>
            </w:pPr>
            <w:r>
              <w:rPr>
                <w:sz w:val="21"/>
              </w:rPr>
              <w:t>低风险</w:t>
            </w:r>
          </w:p>
        </w:tc>
        <w:tc>
          <w:tcPr>
            <w:tcW w:w="7244" w:type="dxa"/>
          </w:tcPr>
          <w:p w:rsidR="00FC0EB4" w:rsidRDefault="00D17422">
            <w:pPr>
              <w:pStyle w:val="TableParagraph"/>
              <w:spacing w:before="78" w:line="333" w:lineRule="auto"/>
              <w:ind w:left="107" w:right="104"/>
              <w:jc w:val="left"/>
              <w:rPr>
                <w:sz w:val="21"/>
              </w:rPr>
            </w:pPr>
            <w:r>
              <w:rPr>
                <w:sz w:val="21"/>
              </w:rPr>
              <w:t>产品或服务失效不太可能引起伤害或疾病。示例包括但不限于：纺织品和服装，纸浆、纸及纸制品，出版，办公服务，教育，零售，酒店和餐馆。</w:t>
            </w:r>
          </w:p>
        </w:tc>
      </w:tr>
    </w:tbl>
    <w:p w:rsidR="00FC0EB4" w:rsidRPr="00FE0DED" w:rsidRDefault="00D17422" w:rsidP="00FE0DED">
      <w:pPr>
        <w:tabs>
          <w:tab w:val="left" w:pos="1345"/>
          <w:tab w:val="left" w:pos="1346"/>
        </w:tabs>
        <w:spacing w:before="21" w:line="500" w:lineRule="exact"/>
        <w:rPr>
          <w:rFonts w:asciiTheme="minorEastAsia" w:eastAsiaTheme="minorEastAsia" w:hAnsiTheme="minorEastAsia"/>
          <w:sz w:val="21"/>
          <w:szCs w:val="21"/>
          <w:lang w:val="en-US"/>
        </w:rPr>
      </w:pPr>
      <w:r w:rsidRPr="00FE0DED">
        <w:rPr>
          <w:rFonts w:asciiTheme="minorEastAsia" w:eastAsiaTheme="minorEastAsia" w:hAnsiTheme="minorEastAsia"/>
          <w:sz w:val="21"/>
          <w:szCs w:val="21"/>
          <w:lang w:val="en-US"/>
        </w:rPr>
        <w:t>注 1：若企业包括混合的业务活动（例如建筑企业建造简单建筑-中风险，以及建造桥梁-高风</w:t>
      </w:r>
      <w:r w:rsidR="00FE0DED" w:rsidRPr="00FE0DED">
        <w:rPr>
          <w:rFonts w:asciiTheme="minorEastAsia" w:eastAsiaTheme="minorEastAsia" w:hAnsiTheme="minorEastAsia" w:hint="eastAsia"/>
          <w:sz w:val="21"/>
          <w:szCs w:val="21"/>
          <w:lang w:val="en-US"/>
        </w:rPr>
        <w:t>险</w:t>
      </w:r>
      <w:r w:rsidRPr="00FE0DED">
        <w:rPr>
          <w:rFonts w:asciiTheme="minorEastAsia" w:eastAsiaTheme="minorEastAsia" w:hAnsiTheme="minorEastAsia"/>
          <w:sz w:val="21"/>
          <w:szCs w:val="21"/>
          <w:lang w:val="en-US"/>
        </w:rPr>
        <w:t>险）， 可基于涉及的每项活动的有效人数分别考虑。</w:t>
      </w:r>
    </w:p>
    <w:p w:rsidR="00FC0EB4" w:rsidRPr="00FE0DED" w:rsidRDefault="00FC0EB4">
      <w:pPr>
        <w:rPr>
          <w:lang w:val="en-US"/>
        </w:rPr>
        <w:sectPr w:rsidR="00FC0EB4" w:rsidRPr="00FE0DED" w:rsidSect="007179E4">
          <w:headerReference w:type="default" r:id="rId16"/>
          <w:footerReference w:type="default" r:id="rId17"/>
          <w:pgSz w:w="11930" w:h="16850"/>
          <w:pgMar w:top="1418" w:right="1134" w:bottom="851" w:left="1134" w:header="856" w:footer="1055" w:gutter="0"/>
          <w:cols w:space="720"/>
        </w:sectPr>
      </w:pPr>
    </w:p>
    <w:p w:rsidR="00FC0EB4" w:rsidRDefault="00FC0EB4">
      <w:pPr>
        <w:pStyle w:val="a3"/>
        <w:spacing w:before="7"/>
        <w:rPr>
          <w:sz w:val="17"/>
        </w:rPr>
      </w:pPr>
    </w:p>
    <w:p w:rsidR="00FC0EB4" w:rsidRDefault="00D17422">
      <w:pPr>
        <w:pStyle w:val="a3"/>
        <w:spacing w:before="67"/>
        <w:ind w:left="2531"/>
      </w:pPr>
      <w:r>
        <w:t>附表五：</w:t>
      </w:r>
      <w:r>
        <w:rPr>
          <w:b/>
        </w:rPr>
        <w:t>EMS</w:t>
      </w:r>
      <w:r>
        <w:t>—环境因素复杂程度类型示例</w:t>
      </w:r>
    </w:p>
    <w:p w:rsidR="00FC0EB4" w:rsidRDefault="00FC0EB4">
      <w:pPr>
        <w:pStyle w:val="a3"/>
        <w:spacing w:before="2" w:after="1"/>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6"/>
        <w:gridCol w:w="8096"/>
      </w:tblGrid>
      <w:tr w:rsidR="00FC0EB4" w:rsidTr="002317CB">
        <w:trPr>
          <w:trHeight w:val="398"/>
        </w:trPr>
        <w:tc>
          <w:tcPr>
            <w:tcW w:w="1126" w:type="dxa"/>
          </w:tcPr>
          <w:p w:rsidR="00FC0EB4" w:rsidRDefault="00D17422">
            <w:pPr>
              <w:pStyle w:val="TableParagraph"/>
              <w:spacing w:before="75"/>
              <w:ind w:left="132" w:right="104"/>
              <w:rPr>
                <w:sz w:val="21"/>
              </w:rPr>
            </w:pPr>
            <w:r>
              <w:rPr>
                <w:sz w:val="21"/>
              </w:rPr>
              <w:t>风险类型</w:t>
            </w:r>
          </w:p>
        </w:tc>
        <w:tc>
          <w:tcPr>
            <w:tcW w:w="8096" w:type="dxa"/>
          </w:tcPr>
          <w:p w:rsidR="00FC0EB4" w:rsidRDefault="00D17422">
            <w:pPr>
              <w:pStyle w:val="TableParagraph"/>
              <w:spacing w:before="75"/>
              <w:ind w:left="2551"/>
              <w:jc w:val="left"/>
              <w:rPr>
                <w:sz w:val="21"/>
              </w:rPr>
            </w:pPr>
            <w:r>
              <w:rPr>
                <w:sz w:val="21"/>
              </w:rPr>
              <w:t>业务类别</w:t>
            </w:r>
          </w:p>
        </w:tc>
      </w:tr>
      <w:tr w:rsidR="00FC0EB4" w:rsidTr="002317CB">
        <w:trPr>
          <w:trHeight w:val="3219"/>
        </w:trPr>
        <w:tc>
          <w:tcPr>
            <w:tcW w:w="1126" w:type="dxa"/>
          </w:tcPr>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D17422">
            <w:pPr>
              <w:pStyle w:val="TableParagraph"/>
              <w:spacing w:before="141"/>
              <w:ind w:right="19"/>
              <w:rPr>
                <w:sz w:val="21"/>
              </w:rPr>
            </w:pPr>
            <w:r>
              <w:rPr>
                <w:sz w:val="21"/>
              </w:rPr>
              <w:t>高</w:t>
            </w:r>
          </w:p>
        </w:tc>
        <w:tc>
          <w:tcPr>
            <w:tcW w:w="8096" w:type="dxa"/>
          </w:tcPr>
          <w:p w:rsid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 xml:space="preserve">采矿与采石 </w:t>
            </w:r>
          </w:p>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油和气的开采</w:t>
            </w:r>
          </w:p>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纺织品与服装的染色纸张</w:t>
            </w:r>
          </w:p>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生产的纸浆生产部分，包括纸张的再生过程炼油</w:t>
            </w:r>
          </w:p>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化学品与药品 基础生产—金属</w:t>
            </w:r>
          </w:p>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包含陶瓷、水泥的非金属加工过程与产品煤电</w:t>
            </w:r>
          </w:p>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民用建筑的建设与拆除</w:t>
            </w:r>
          </w:p>
          <w:p w:rsidR="00FC0EB4" w:rsidRDefault="00D17422" w:rsidP="007179E4">
            <w:pPr>
              <w:tabs>
                <w:tab w:val="left" w:pos="1345"/>
                <w:tab w:val="left" w:pos="1346"/>
              </w:tabs>
              <w:spacing w:before="21" w:line="360" w:lineRule="exact"/>
              <w:rPr>
                <w:sz w:val="21"/>
              </w:rPr>
            </w:pPr>
            <w:r w:rsidRPr="007179E4">
              <w:rPr>
                <w:rFonts w:asciiTheme="minorEastAsia" w:eastAsiaTheme="minorEastAsia" w:hAnsiTheme="minorEastAsia"/>
                <w:sz w:val="21"/>
                <w:szCs w:val="21"/>
                <w:lang w:val="en-US"/>
              </w:rPr>
              <w:t>有害与无害的废物处理，如焚烧污水处理</w:t>
            </w:r>
          </w:p>
        </w:tc>
      </w:tr>
      <w:tr w:rsidR="00FC0EB4" w:rsidTr="002317CB">
        <w:trPr>
          <w:trHeight w:val="5816"/>
        </w:trPr>
        <w:tc>
          <w:tcPr>
            <w:tcW w:w="1126" w:type="dxa"/>
          </w:tcPr>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0"/>
              <w:jc w:val="left"/>
              <w:rPr>
                <w:sz w:val="15"/>
              </w:rPr>
            </w:pPr>
          </w:p>
          <w:p w:rsidR="00FC0EB4" w:rsidRDefault="00D17422">
            <w:pPr>
              <w:pStyle w:val="TableParagraph"/>
              <w:spacing w:before="0"/>
              <w:ind w:right="19"/>
              <w:rPr>
                <w:sz w:val="21"/>
              </w:rPr>
            </w:pPr>
            <w:r>
              <w:rPr>
                <w:sz w:val="21"/>
              </w:rPr>
              <w:t>中</w:t>
            </w:r>
          </w:p>
        </w:tc>
        <w:tc>
          <w:tcPr>
            <w:tcW w:w="8096" w:type="dxa"/>
          </w:tcPr>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渔/农/林</w:t>
            </w:r>
          </w:p>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纺织品与服装，不包括染色</w:t>
            </w:r>
          </w:p>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板的制造，木材和木制品的处理/填充纸张制造与印刷，不包括纸浆生产</w:t>
            </w:r>
          </w:p>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包含玻璃、黏土、石灰等的非金属加工过程与产品</w:t>
            </w:r>
          </w:p>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金属合成产品的表面处理与其他化学处理，不包括基础生产一般机械加工的表面处理与其他化学处理</w:t>
            </w:r>
          </w:p>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电子工业用印刷线路板的生产</w:t>
            </w:r>
          </w:p>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交通设备的制造—陆上、铁路、航空和水运设备非煤的发电与电的输送</w:t>
            </w:r>
          </w:p>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气的生产、贮存与输送（注：气的开采属高风险）</w:t>
            </w:r>
          </w:p>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水的汲取、净化与供给，包括河流管理（注：商业污水处理属高风险） 化石燃料的批发与零售食品与烟草—加工</w:t>
            </w:r>
          </w:p>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交通与运输—海运、空运、陆地运输 房地产公司、房地产管理和作为一般服务一部分的工业清洗、卫生清洗与干洗（无害废物的）回收、堆肥与填埋</w:t>
            </w:r>
          </w:p>
          <w:p w:rsidR="00FC0EB4" w:rsidRPr="007179E4" w:rsidRDefault="00D17422" w:rsidP="007179E4">
            <w:pPr>
              <w:tabs>
                <w:tab w:val="left" w:pos="1345"/>
                <w:tab w:val="left" w:pos="1346"/>
              </w:tabs>
              <w:spacing w:before="21" w:line="360" w:lineRule="exact"/>
              <w:rPr>
                <w:rFonts w:asciiTheme="minorEastAsia" w:eastAsiaTheme="minorEastAsia" w:hAnsiTheme="minorEastAsia"/>
                <w:sz w:val="21"/>
                <w:szCs w:val="21"/>
                <w:lang w:val="en-US"/>
              </w:rPr>
            </w:pPr>
            <w:r w:rsidRPr="007179E4">
              <w:rPr>
                <w:rFonts w:asciiTheme="minorEastAsia" w:eastAsiaTheme="minorEastAsia" w:hAnsiTheme="minorEastAsia"/>
                <w:sz w:val="21"/>
                <w:szCs w:val="21"/>
                <w:lang w:val="en-US"/>
              </w:rPr>
              <w:t>技术试验与试验室医疗/医院/兽医</w:t>
            </w:r>
          </w:p>
          <w:p w:rsidR="00FC0EB4" w:rsidRDefault="00D17422" w:rsidP="007179E4">
            <w:pPr>
              <w:tabs>
                <w:tab w:val="left" w:pos="1345"/>
                <w:tab w:val="left" w:pos="1346"/>
              </w:tabs>
              <w:spacing w:before="21" w:line="360" w:lineRule="exact"/>
              <w:rPr>
                <w:sz w:val="21"/>
              </w:rPr>
            </w:pPr>
            <w:r w:rsidRPr="007179E4">
              <w:rPr>
                <w:rFonts w:asciiTheme="minorEastAsia" w:eastAsiaTheme="minorEastAsia" w:hAnsiTheme="minorEastAsia"/>
                <w:sz w:val="21"/>
                <w:szCs w:val="21"/>
                <w:lang w:val="en-US"/>
              </w:rPr>
              <w:t>不包括宾馆/饭店的娱乐服务和个人服务</w:t>
            </w:r>
          </w:p>
        </w:tc>
      </w:tr>
      <w:tr w:rsidR="00FC0EB4" w:rsidTr="002317CB">
        <w:trPr>
          <w:trHeight w:val="2390"/>
        </w:trPr>
        <w:tc>
          <w:tcPr>
            <w:tcW w:w="1126" w:type="dxa"/>
          </w:tcPr>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0"/>
              <w:jc w:val="left"/>
              <w:rPr>
                <w:sz w:val="20"/>
              </w:rPr>
            </w:pPr>
          </w:p>
          <w:p w:rsidR="00FC0EB4" w:rsidRDefault="00FC0EB4">
            <w:pPr>
              <w:pStyle w:val="TableParagraph"/>
              <w:spacing w:before="9"/>
              <w:jc w:val="left"/>
            </w:pPr>
          </w:p>
          <w:p w:rsidR="00FC0EB4" w:rsidRDefault="00D17422">
            <w:pPr>
              <w:pStyle w:val="TableParagraph"/>
              <w:spacing w:before="0"/>
              <w:ind w:left="26"/>
              <w:rPr>
                <w:sz w:val="21"/>
              </w:rPr>
            </w:pPr>
            <w:r>
              <w:rPr>
                <w:sz w:val="21"/>
              </w:rPr>
              <w:t>低</w:t>
            </w:r>
          </w:p>
        </w:tc>
        <w:tc>
          <w:tcPr>
            <w:tcW w:w="8096" w:type="dxa"/>
          </w:tcPr>
          <w:p w:rsidR="00FC0EB4" w:rsidRDefault="00D17422" w:rsidP="002317CB">
            <w:pPr>
              <w:pStyle w:val="TableParagraph"/>
              <w:spacing w:before="75" w:line="360" w:lineRule="exact"/>
              <w:ind w:left="108"/>
              <w:jc w:val="left"/>
              <w:rPr>
                <w:sz w:val="21"/>
              </w:rPr>
            </w:pPr>
            <w:r>
              <w:rPr>
                <w:sz w:val="21"/>
              </w:rPr>
              <w:t>宾馆/饭店</w:t>
            </w:r>
          </w:p>
          <w:p w:rsidR="00FC0EB4" w:rsidRDefault="00D17422" w:rsidP="002317CB">
            <w:pPr>
              <w:pStyle w:val="TableParagraph"/>
              <w:spacing w:before="79" w:line="360" w:lineRule="exact"/>
              <w:ind w:left="108" w:right="4410"/>
              <w:jc w:val="left"/>
              <w:rPr>
                <w:sz w:val="21"/>
              </w:rPr>
            </w:pPr>
            <w:r>
              <w:rPr>
                <w:sz w:val="21"/>
              </w:rPr>
              <w:t>不包括板的制造、木材的加工与填充的木材与木制品不包括印刷、纸浆的生产与纸张制造的纸制品</w:t>
            </w:r>
          </w:p>
          <w:p w:rsidR="00FC0EB4" w:rsidRDefault="00D17422" w:rsidP="002317CB">
            <w:pPr>
              <w:pStyle w:val="TableParagraph"/>
              <w:spacing w:before="0" w:line="360" w:lineRule="exact"/>
              <w:ind w:left="108"/>
              <w:jc w:val="left"/>
              <w:rPr>
                <w:sz w:val="21"/>
              </w:rPr>
            </w:pPr>
            <w:r>
              <w:rPr>
                <w:sz w:val="21"/>
              </w:rPr>
              <w:t>橡胶和塑料的注塑、成型和组装—不包括橡胶和塑料原材料的生产（该生产属化学品范畴）</w:t>
            </w:r>
          </w:p>
          <w:p w:rsidR="00FC0EB4" w:rsidRDefault="00D17422" w:rsidP="002317CB">
            <w:pPr>
              <w:pStyle w:val="TableParagraph"/>
              <w:spacing w:before="79" w:line="360" w:lineRule="exact"/>
              <w:ind w:left="108" w:right="417"/>
              <w:jc w:val="left"/>
              <w:rPr>
                <w:sz w:val="21"/>
              </w:rPr>
            </w:pPr>
            <w:r>
              <w:rPr>
                <w:sz w:val="21"/>
              </w:rPr>
              <w:t>合成金属的冷/热成型，不包括表面处理、其他化学处理与初次生产 一般机械加工组装，不包括表面处理和其他化学处理批发与零售</w:t>
            </w:r>
          </w:p>
          <w:p w:rsidR="00FC0EB4" w:rsidRDefault="00D17422" w:rsidP="002317CB">
            <w:pPr>
              <w:pStyle w:val="TableParagraph"/>
              <w:spacing w:before="70" w:line="360" w:lineRule="exact"/>
              <w:ind w:left="108"/>
              <w:jc w:val="left"/>
              <w:rPr>
                <w:sz w:val="21"/>
              </w:rPr>
            </w:pPr>
            <w:r>
              <w:rPr>
                <w:sz w:val="21"/>
              </w:rPr>
              <w:t>电子、电工设备的组装，不包括印刷线路板的生产</w:t>
            </w:r>
          </w:p>
        </w:tc>
      </w:tr>
    </w:tbl>
    <w:p w:rsidR="00FC0EB4" w:rsidRDefault="00FC0EB4">
      <w:pPr>
        <w:rPr>
          <w:sz w:val="21"/>
        </w:rPr>
        <w:sectPr w:rsidR="00FC0EB4" w:rsidSect="002317CB">
          <w:pgSz w:w="11930" w:h="16850"/>
          <w:pgMar w:top="1418" w:right="1134" w:bottom="851" w:left="1418" w:header="856" w:footer="1055" w:gutter="0"/>
          <w:cols w:space="720"/>
        </w:sectPr>
      </w:pPr>
    </w:p>
    <w:tbl>
      <w:tblPr>
        <w:tblStyle w:val="TableNormal"/>
        <w:tblW w:w="0" w:type="auto"/>
        <w:tblInd w:w="129"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Look w:val="01E0" w:firstRow="1" w:lastRow="1" w:firstColumn="1" w:lastColumn="1" w:noHBand="0" w:noVBand="0"/>
      </w:tblPr>
      <w:tblGrid>
        <w:gridCol w:w="1126"/>
        <w:gridCol w:w="8096"/>
      </w:tblGrid>
      <w:tr w:rsidR="00FC0EB4" w:rsidTr="002317CB">
        <w:trPr>
          <w:trHeight w:val="1595"/>
        </w:trPr>
        <w:tc>
          <w:tcPr>
            <w:tcW w:w="1126" w:type="dxa"/>
            <w:tcBorders>
              <w:left w:val="single" w:sz="4" w:space="0" w:color="000000"/>
              <w:bottom w:val="single" w:sz="4" w:space="0" w:color="000000"/>
              <w:right w:val="single" w:sz="4" w:space="0" w:color="000000"/>
            </w:tcBorders>
          </w:tcPr>
          <w:p w:rsidR="00FC0EB4" w:rsidRDefault="00FC0EB4" w:rsidP="002317CB">
            <w:pPr>
              <w:pStyle w:val="TableParagraph"/>
              <w:spacing w:before="0" w:line="360" w:lineRule="exact"/>
              <w:jc w:val="left"/>
              <w:rPr>
                <w:sz w:val="20"/>
              </w:rPr>
            </w:pPr>
          </w:p>
          <w:p w:rsidR="00FC0EB4" w:rsidRDefault="00FC0EB4" w:rsidP="002317CB">
            <w:pPr>
              <w:pStyle w:val="TableParagraph"/>
              <w:spacing w:before="0" w:line="360" w:lineRule="exact"/>
              <w:jc w:val="left"/>
              <w:rPr>
                <w:sz w:val="20"/>
              </w:rPr>
            </w:pPr>
          </w:p>
          <w:p w:rsidR="00FC0EB4" w:rsidRDefault="00D17422" w:rsidP="002317CB">
            <w:pPr>
              <w:pStyle w:val="TableParagraph"/>
              <w:spacing w:before="140" w:line="360" w:lineRule="exact"/>
              <w:ind w:left="141"/>
              <w:jc w:val="left"/>
              <w:rPr>
                <w:sz w:val="21"/>
              </w:rPr>
            </w:pPr>
            <w:r>
              <w:rPr>
                <w:sz w:val="21"/>
              </w:rPr>
              <w:t>有限</w:t>
            </w:r>
          </w:p>
        </w:tc>
        <w:tc>
          <w:tcPr>
            <w:tcW w:w="8096" w:type="dxa"/>
            <w:tcBorders>
              <w:left w:val="single" w:sz="4" w:space="0" w:color="000000"/>
              <w:bottom w:val="single" w:sz="4" w:space="0" w:color="000000"/>
              <w:right w:val="single" w:sz="4" w:space="0" w:color="000000"/>
            </w:tcBorders>
          </w:tcPr>
          <w:p w:rsidR="00FC0EB4" w:rsidRDefault="00D17422" w:rsidP="002317CB">
            <w:pPr>
              <w:pStyle w:val="TableParagraph"/>
              <w:spacing w:before="60" w:line="360" w:lineRule="exact"/>
              <w:ind w:left="105" w:right="5249"/>
              <w:jc w:val="left"/>
              <w:rPr>
                <w:sz w:val="21"/>
              </w:rPr>
            </w:pPr>
            <w:r>
              <w:rPr>
                <w:spacing w:val="-3"/>
                <w:sz w:val="21"/>
              </w:rPr>
              <w:t xml:space="preserve">社团活动与管理，总部和股份公司的管理 </w:t>
            </w:r>
            <w:r>
              <w:rPr>
                <w:spacing w:val="-4"/>
                <w:sz w:val="21"/>
              </w:rPr>
              <w:t>交通与运输—不含运输设备管理的管理服务</w:t>
            </w:r>
          </w:p>
          <w:p w:rsidR="00FC0EB4" w:rsidRDefault="00D17422" w:rsidP="002317CB">
            <w:pPr>
              <w:pStyle w:val="TableParagraph"/>
              <w:spacing w:before="4" w:line="360" w:lineRule="exact"/>
              <w:ind w:left="105" w:right="1256"/>
              <w:jc w:val="left"/>
              <w:rPr>
                <w:sz w:val="21"/>
              </w:rPr>
            </w:pPr>
            <w:r>
              <w:rPr>
                <w:sz w:val="21"/>
              </w:rPr>
              <w:t>电子通讯不包括房地产公司、房地产管理和工业清洗、卫生清洗与干洗的一般商业服务教育服务</w:t>
            </w:r>
          </w:p>
        </w:tc>
      </w:tr>
      <w:tr w:rsidR="00FC0EB4" w:rsidTr="002317CB">
        <w:trPr>
          <w:trHeight w:val="2165"/>
        </w:trPr>
        <w:tc>
          <w:tcPr>
            <w:tcW w:w="1126" w:type="dxa"/>
            <w:tcBorders>
              <w:top w:val="single" w:sz="4" w:space="0" w:color="000000"/>
              <w:left w:val="single" w:sz="4" w:space="0" w:color="000000"/>
              <w:bottom w:val="single" w:sz="4" w:space="0" w:color="000000"/>
              <w:right w:val="single" w:sz="4" w:space="0" w:color="000000"/>
            </w:tcBorders>
          </w:tcPr>
          <w:p w:rsidR="00FC0EB4" w:rsidRDefault="00FC0EB4" w:rsidP="002317CB">
            <w:pPr>
              <w:pStyle w:val="TableParagraph"/>
              <w:spacing w:before="0" w:line="360" w:lineRule="exact"/>
              <w:jc w:val="left"/>
              <w:rPr>
                <w:sz w:val="20"/>
              </w:rPr>
            </w:pPr>
          </w:p>
          <w:p w:rsidR="00FC0EB4" w:rsidRDefault="00FC0EB4" w:rsidP="002317CB">
            <w:pPr>
              <w:pStyle w:val="TableParagraph"/>
              <w:spacing w:before="0" w:line="360" w:lineRule="exact"/>
              <w:jc w:val="left"/>
              <w:rPr>
                <w:sz w:val="20"/>
              </w:rPr>
            </w:pPr>
          </w:p>
          <w:p w:rsidR="00FC0EB4" w:rsidRDefault="00FC0EB4" w:rsidP="002317CB">
            <w:pPr>
              <w:pStyle w:val="TableParagraph"/>
              <w:spacing w:before="0" w:line="360" w:lineRule="exact"/>
              <w:jc w:val="left"/>
              <w:rPr>
                <w:sz w:val="20"/>
              </w:rPr>
            </w:pPr>
          </w:p>
          <w:p w:rsidR="00FC0EB4" w:rsidRDefault="00D17422" w:rsidP="002317CB">
            <w:pPr>
              <w:pStyle w:val="TableParagraph"/>
              <w:spacing w:before="178" w:line="360" w:lineRule="exact"/>
              <w:ind w:left="155"/>
              <w:jc w:val="left"/>
              <w:rPr>
                <w:sz w:val="21"/>
              </w:rPr>
            </w:pPr>
            <w:r>
              <w:rPr>
                <w:sz w:val="21"/>
              </w:rPr>
              <w:t>特殊</w:t>
            </w:r>
          </w:p>
        </w:tc>
        <w:tc>
          <w:tcPr>
            <w:tcW w:w="8096" w:type="dxa"/>
            <w:tcBorders>
              <w:top w:val="single" w:sz="4" w:space="0" w:color="000000"/>
              <w:left w:val="single" w:sz="4" w:space="0" w:color="000000"/>
              <w:bottom w:val="single" w:sz="4" w:space="0" w:color="000000"/>
              <w:right w:val="single" w:sz="4" w:space="0" w:color="000000"/>
            </w:tcBorders>
          </w:tcPr>
          <w:p w:rsidR="00FC0EB4" w:rsidRDefault="00D17422" w:rsidP="002317CB">
            <w:pPr>
              <w:pStyle w:val="TableParagraph"/>
              <w:spacing w:before="75" w:line="360" w:lineRule="exact"/>
              <w:ind w:left="105"/>
              <w:jc w:val="left"/>
              <w:rPr>
                <w:sz w:val="21"/>
              </w:rPr>
            </w:pPr>
            <w:r>
              <w:rPr>
                <w:sz w:val="21"/>
              </w:rPr>
              <w:t>核</w:t>
            </w:r>
          </w:p>
          <w:p w:rsidR="00FC0EB4" w:rsidRDefault="00D17422" w:rsidP="002317CB">
            <w:pPr>
              <w:pStyle w:val="TableParagraph"/>
              <w:spacing w:before="77" w:line="360" w:lineRule="exact"/>
              <w:ind w:left="105"/>
              <w:jc w:val="left"/>
              <w:rPr>
                <w:sz w:val="21"/>
              </w:rPr>
            </w:pPr>
            <w:r>
              <w:rPr>
                <w:sz w:val="21"/>
              </w:rPr>
              <w:t>核发电</w:t>
            </w:r>
          </w:p>
          <w:p w:rsidR="00FC0EB4" w:rsidRDefault="00D17422" w:rsidP="002317CB">
            <w:pPr>
              <w:pStyle w:val="TableParagraph"/>
              <w:spacing w:before="79" w:line="360" w:lineRule="exact"/>
              <w:ind w:left="105" w:right="7350"/>
              <w:jc w:val="left"/>
              <w:rPr>
                <w:sz w:val="21"/>
              </w:rPr>
            </w:pPr>
            <w:r>
              <w:rPr>
                <w:sz w:val="21"/>
              </w:rPr>
              <w:t>大量有毒材料的贮存公共行政管理</w:t>
            </w:r>
          </w:p>
          <w:p w:rsidR="00FC0EB4" w:rsidRDefault="00D17422" w:rsidP="002317CB">
            <w:pPr>
              <w:pStyle w:val="TableParagraph"/>
              <w:spacing w:before="2" w:line="360" w:lineRule="exact"/>
              <w:ind w:left="105"/>
              <w:jc w:val="left"/>
              <w:rPr>
                <w:sz w:val="21"/>
              </w:rPr>
            </w:pPr>
            <w:r>
              <w:rPr>
                <w:sz w:val="21"/>
              </w:rPr>
              <w:t>地方政府</w:t>
            </w:r>
          </w:p>
          <w:p w:rsidR="00FC0EB4" w:rsidRDefault="00D17422" w:rsidP="002317CB">
            <w:pPr>
              <w:pStyle w:val="TableParagraph"/>
              <w:spacing w:before="79" w:line="360" w:lineRule="exact"/>
              <w:ind w:left="105"/>
              <w:jc w:val="left"/>
              <w:rPr>
                <w:sz w:val="21"/>
              </w:rPr>
            </w:pPr>
            <w:r>
              <w:rPr>
                <w:sz w:val="21"/>
              </w:rPr>
              <w:t>提供环境敏感产品或服务的组织，金融机构</w:t>
            </w:r>
          </w:p>
        </w:tc>
      </w:tr>
    </w:tbl>
    <w:p w:rsidR="00FC0EB4" w:rsidRDefault="00FC0EB4">
      <w:pPr>
        <w:pStyle w:val="a3"/>
        <w:spacing w:before="8"/>
        <w:rPr>
          <w:sz w:val="9"/>
        </w:rPr>
      </w:pPr>
    </w:p>
    <w:p w:rsidR="00FC0EB4" w:rsidRDefault="00D17422">
      <w:pPr>
        <w:spacing w:before="72" w:line="333" w:lineRule="auto"/>
        <w:ind w:left="124" w:right="117" w:firstLine="437"/>
        <w:jc w:val="both"/>
        <w:rPr>
          <w:sz w:val="21"/>
        </w:rPr>
      </w:pPr>
      <w:r>
        <w:rPr>
          <w:spacing w:val="18"/>
          <w:sz w:val="21"/>
        </w:rPr>
        <w:t xml:space="preserve">注 </w:t>
      </w:r>
      <w:r>
        <w:rPr>
          <w:sz w:val="21"/>
        </w:rPr>
        <w:t>1</w:t>
      </w:r>
      <w:r>
        <w:rPr>
          <w:spacing w:val="-2"/>
          <w:sz w:val="21"/>
        </w:rPr>
        <w:t xml:space="preserve">：在一个特定行业中，并不是所有组织都属于相同的复杂程度类型。申请评审时应具有一定 的灵活性， </w:t>
      </w:r>
      <w:r>
        <w:rPr>
          <w:sz w:val="21"/>
        </w:rPr>
        <w:t>以确保在确定组织的复杂程度类型时考虑该组织的具体活动。例如：虽然化工行业的许多组织均宜被归入“高复杂程度”这一类，但如果某个组织只进行不产生化学反应或排放的混和作业，或者只从事贸易活动，那么该组织</w:t>
      </w:r>
      <w:r>
        <w:rPr>
          <w:spacing w:val="-2"/>
          <w:sz w:val="21"/>
        </w:rPr>
        <w:t xml:space="preserve">可以归入“中等复杂程度”甚至“低复杂程度”。对于所有将特定行业中的组织归入较低复杂程度类型的情况， </w:t>
      </w:r>
      <w:r>
        <w:rPr>
          <w:spacing w:val="-3"/>
          <w:sz w:val="21"/>
        </w:rPr>
        <w:t>应做好记录。</w:t>
      </w:r>
    </w:p>
    <w:p w:rsidR="00FC0EB4" w:rsidRDefault="00D17422">
      <w:pPr>
        <w:spacing w:before="30" w:line="336" w:lineRule="auto"/>
        <w:ind w:left="124" w:right="117" w:firstLine="437"/>
        <w:jc w:val="both"/>
        <w:rPr>
          <w:sz w:val="21"/>
        </w:rPr>
      </w:pPr>
      <w:r>
        <w:rPr>
          <w:spacing w:val="11"/>
          <w:sz w:val="21"/>
        </w:rPr>
        <w:t xml:space="preserve">注 </w:t>
      </w:r>
      <w:r>
        <w:rPr>
          <w:sz w:val="21"/>
        </w:rPr>
        <w:t>2：</w:t>
      </w:r>
      <w:r>
        <w:rPr>
          <w:spacing w:val="-3"/>
          <w:sz w:val="21"/>
        </w:rPr>
        <w:t>附表二：</w:t>
      </w:r>
      <w:r>
        <w:rPr>
          <w:sz w:val="21"/>
        </w:rPr>
        <w:t>EMS</w:t>
      </w:r>
      <w:r>
        <w:rPr>
          <w:spacing w:val="-5"/>
          <w:sz w:val="21"/>
        </w:rPr>
        <w:t xml:space="preserve"> 审核时间表中没有涉及“特殊复杂程度”。在这种情况下，应根据宜具体情况具体分析， </w:t>
      </w:r>
      <w:r>
        <w:rPr>
          <w:spacing w:val="-1"/>
          <w:sz w:val="21"/>
        </w:rPr>
        <w:t>合理地确定管理体系审核时间。若企业包括混合的业务活动</w:t>
      </w:r>
      <w:r>
        <w:rPr>
          <w:sz w:val="21"/>
        </w:rPr>
        <w:t>（例如建筑企业建造简单建筑-中 风险，以及建造桥</w:t>
      </w:r>
      <w:r>
        <w:rPr>
          <w:spacing w:val="-2"/>
          <w:sz w:val="21"/>
        </w:rPr>
        <w:t>梁-高风险</w:t>
      </w:r>
      <w:r>
        <w:rPr>
          <w:sz w:val="21"/>
        </w:rPr>
        <w:t>）</w:t>
      </w:r>
      <w:r>
        <w:rPr>
          <w:spacing w:val="-3"/>
          <w:sz w:val="21"/>
        </w:rPr>
        <w:t>，将由认证机构确定合适的审核时间，对涉及每项活动的有效人数予以考虑。</w:t>
      </w:r>
    </w:p>
    <w:p w:rsidR="00FC0EB4" w:rsidRDefault="00FC0EB4">
      <w:pPr>
        <w:jc w:val="both"/>
        <w:rPr>
          <w:sz w:val="21"/>
        </w:rPr>
        <w:sectPr w:rsidR="00FC0EB4" w:rsidSect="00197E3B">
          <w:headerReference w:type="default" r:id="rId18"/>
          <w:pgSz w:w="11930" w:h="16850"/>
          <w:pgMar w:top="1418" w:right="1134" w:bottom="851" w:left="1418" w:header="856" w:footer="1055" w:gutter="0"/>
          <w:cols w:space="720"/>
        </w:sectPr>
      </w:pPr>
    </w:p>
    <w:p w:rsidR="00FC0EB4" w:rsidRDefault="00FC0EB4">
      <w:pPr>
        <w:pStyle w:val="a3"/>
        <w:spacing w:before="3"/>
        <w:rPr>
          <w:sz w:val="2"/>
        </w:rPr>
      </w:pPr>
    </w:p>
    <w:p w:rsidR="00FC0EB4" w:rsidRDefault="00FC0EB4">
      <w:pPr>
        <w:pStyle w:val="a3"/>
        <w:spacing w:line="20" w:lineRule="exact"/>
        <w:ind w:left="662"/>
        <w:rPr>
          <w:sz w:val="2"/>
        </w:rPr>
      </w:pPr>
    </w:p>
    <w:p w:rsidR="00FC0EB4" w:rsidRDefault="00D17422">
      <w:pPr>
        <w:spacing w:before="31"/>
        <w:ind w:left="2875"/>
        <w:rPr>
          <w:sz w:val="24"/>
        </w:rPr>
      </w:pPr>
      <w:r>
        <w:rPr>
          <w:sz w:val="24"/>
        </w:rPr>
        <w:t>附表六：</w:t>
      </w:r>
      <w:r>
        <w:rPr>
          <w:b/>
          <w:sz w:val="24"/>
        </w:rPr>
        <w:t>OHSMS</w:t>
      </w:r>
      <w:r>
        <w:rPr>
          <w:sz w:val="24"/>
        </w:rPr>
        <w:t>—风险级别类型示例</w:t>
      </w:r>
    </w:p>
    <w:p w:rsidR="00FC0EB4" w:rsidRDefault="00FC0EB4">
      <w:pPr>
        <w:pStyle w:val="a3"/>
        <w:spacing w:before="2"/>
        <w:rPr>
          <w:sz w:val="11"/>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8077"/>
      </w:tblGrid>
      <w:tr w:rsidR="00FC0EB4" w:rsidTr="00355AC4">
        <w:trPr>
          <w:trHeight w:val="359"/>
        </w:trPr>
        <w:tc>
          <w:tcPr>
            <w:tcW w:w="1274" w:type="dxa"/>
          </w:tcPr>
          <w:p w:rsidR="00FC0EB4" w:rsidRDefault="00D17422" w:rsidP="00355AC4">
            <w:pPr>
              <w:pStyle w:val="TableParagraph"/>
              <w:spacing w:before="44"/>
              <w:ind w:left="275"/>
              <w:jc w:val="left"/>
              <w:rPr>
                <w:sz w:val="21"/>
              </w:rPr>
            </w:pPr>
            <w:r>
              <w:rPr>
                <w:sz w:val="21"/>
              </w:rPr>
              <w:t>风险类型</w:t>
            </w:r>
          </w:p>
        </w:tc>
        <w:tc>
          <w:tcPr>
            <w:tcW w:w="8077" w:type="dxa"/>
          </w:tcPr>
          <w:p w:rsidR="00FC0EB4" w:rsidRDefault="00D17422" w:rsidP="00355AC4">
            <w:pPr>
              <w:pStyle w:val="TableParagraph"/>
              <w:spacing w:before="44"/>
              <w:ind w:left="3635" w:right="3313"/>
              <w:rPr>
                <w:sz w:val="21"/>
              </w:rPr>
            </w:pPr>
            <w:r>
              <w:rPr>
                <w:sz w:val="21"/>
              </w:rPr>
              <w:t>业务类别</w:t>
            </w:r>
          </w:p>
        </w:tc>
      </w:tr>
      <w:tr w:rsidR="00FC0EB4" w:rsidTr="00355AC4">
        <w:trPr>
          <w:trHeight w:val="1079"/>
        </w:trPr>
        <w:tc>
          <w:tcPr>
            <w:tcW w:w="1274" w:type="dxa"/>
            <w:tcBorders>
              <w:bottom w:val="nil"/>
            </w:tcBorders>
          </w:tcPr>
          <w:p w:rsidR="00FC0EB4" w:rsidRDefault="00FC0EB4" w:rsidP="00355AC4">
            <w:pPr>
              <w:pStyle w:val="TableParagraph"/>
              <w:spacing w:before="0"/>
              <w:jc w:val="left"/>
              <w:rPr>
                <w:rFonts w:ascii="Times New Roman"/>
                <w:sz w:val="20"/>
              </w:rPr>
            </w:pPr>
          </w:p>
        </w:tc>
        <w:tc>
          <w:tcPr>
            <w:tcW w:w="8077" w:type="dxa"/>
          </w:tcPr>
          <w:p w:rsidR="00FC0EB4" w:rsidRDefault="00D17422" w:rsidP="00355AC4">
            <w:pPr>
              <w:pStyle w:val="TableParagraph"/>
              <w:spacing w:before="44"/>
              <w:ind w:left="105"/>
              <w:jc w:val="left"/>
              <w:rPr>
                <w:b/>
                <w:sz w:val="21"/>
              </w:rPr>
            </w:pPr>
            <w:r>
              <w:rPr>
                <w:b/>
                <w:sz w:val="21"/>
              </w:rPr>
              <w:t>农业、渔业：</w:t>
            </w:r>
          </w:p>
          <w:p w:rsidR="00FC0EB4" w:rsidRDefault="00D17422" w:rsidP="00355AC4">
            <w:pPr>
              <w:pStyle w:val="TableParagraph"/>
              <w:spacing w:before="72"/>
              <w:ind w:left="105"/>
              <w:jc w:val="left"/>
              <w:rPr>
                <w:sz w:val="21"/>
              </w:rPr>
            </w:pPr>
            <w:r>
              <w:rPr>
                <w:rFonts w:ascii="MS Mincho" w:eastAsia="MS Mincho" w:hAnsi="MS Mincho" w:hint="eastAsia"/>
                <w:sz w:val="21"/>
              </w:rPr>
              <w:t>▶</w:t>
            </w:r>
            <w:r>
              <w:rPr>
                <w:spacing w:val="-3"/>
                <w:sz w:val="21"/>
              </w:rPr>
              <w:t>伐木及相关服务（指森林中的圆运输</w:t>
            </w:r>
            <w:r>
              <w:rPr>
                <w:spacing w:val="-92"/>
                <w:sz w:val="21"/>
              </w:rPr>
              <w:t>）</w:t>
            </w:r>
            <w:r>
              <w:rPr>
                <w:sz w:val="21"/>
              </w:rPr>
              <w:t>；</w:t>
            </w:r>
          </w:p>
          <w:p w:rsidR="00FC0EB4" w:rsidRDefault="00D17422" w:rsidP="00355AC4">
            <w:pPr>
              <w:pStyle w:val="TableParagraph"/>
              <w:spacing w:before="71"/>
              <w:ind w:left="105"/>
              <w:jc w:val="left"/>
              <w:rPr>
                <w:sz w:val="21"/>
              </w:rPr>
            </w:pPr>
            <w:r>
              <w:rPr>
                <w:rFonts w:ascii="MS Mincho" w:eastAsia="MS Mincho" w:hAnsi="MS Mincho" w:hint="eastAsia"/>
                <w:sz w:val="21"/>
              </w:rPr>
              <w:t>▶</w:t>
            </w:r>
            <w:r>
              <w:rPr>
                <w:sz w:val="21"/>
              </w:rPr>
              <w:t>捕鱼业。</w:t>
            </w:r>
          </w:p>
        </w:tc>
      </w:tr>
      <w:tr w:rsidR="00FC0EB4" w:rsidTr="00355AC4">
        <w:trPr>
          <w:trHeight w:val="3518"/>
        </w:trPr>
        <w:tc>
          <w:tcPr>
            <w:tcW w:w="1274" w:type="dxa"/>
            <w:tcBorders>
              <w:top w:val="nil"/>
              <w:bottom w:val="nil"/>
            </w:tcBorders>
          </w:tcPr>
          <w:p w:rsidR="00FC0EB4" w:rsidRDefault="00FC0EB4" w:rsidP="00355AC4">
            <w:pPr>
              <w:pStyle w:val="TableParagraph"/>
              <w:spacing w:before="0"/>
              <w:jc w:val="left"/>
              <w:rPr>
                <w:rFonts w:ascii="Times New Roman"/>
                <w:sz w:val="20"/>
              </w:rPr>
            </w:pPr>
          </w:p>
        </w:tc>
        <w:tc>
          <w:tcPr>
            <w:tcW w:w="8077" w:type="dxa"/>
          </w:tcPr>
          <w:p w:rsidR="00FC0EB4" w:rsidRDefault="00D17422" w:rsidP="00355AC4">
            <w:pPr>
              <w:pStyle w:val="TableParagraph"/>
              <w:spacing w:before="44"/>
              <w:ind w:left="105"/>
              <w:jc w:val="left"/>
              <w:rPr>
                <w:b/>
                <w:sz w:val="21"/>
              </w:rPr>
            </w:pPr>
            <w:r>
              <w:rPr>
                <w:b/>
                <w:sz w:val="21"/>
              </w:rPr>
              <w:t>采矿业和采石业：</w:t>
            </w:r>
          </w:p>
          <w:p w:rsidR="00FC0EB4" w:rsidRDefault="00D17422" w:rsidP="00355AC4">
            <w:pPr>
              <w:pStyle w:val="TableParagraph"/>
              <w:spacing w:before="72"/>
              <w:ind w:left="105"/>
              <w:jc w:val="left"/>
              <w:rPr>
                <w:sz w:val="21"/>
              </w:rPr>
            </w:pPr>
            <w:r>
              <w:rPr>
                <w:rFonts w:ascii="MS Mincho" w:eastAsia="MS Mincho" w:hAnsi="MS Mincho" w:hint="eastAsia"/>
                <w:sz w:val="21"/>
              </w:rPr>
              <w:t>▶</w:t>
            </w:r>
            <w:r>
              <w:rPr>
                <w:sz w:val="21"/>
              </w:rPr>
              <w:t>煤的采掘；</w:t>
            </w:r>
          </w:p>
          <w:p w:rsidR="00FC0EB4" w:rsidRDefault="00D17422" w:rsidP="00355AC4">
            <w:pPr>
              <w:pStyle w:val="TableParagraph"/>
              <w:spacing w:before="74" w:line="297" w:lineRule="auto"/>
              <w:ind w:left="105" w:right="470"/>
              <w:jc w:val="left"/>
              <w:rPr>
                <w:sz w:val="21"/>
              </w:rPr>
            </w:pPr>
            <w:r>
              <w:rPr>
                <w:rFonts w:ascii="MS Mincho" w:eastAsia="MS Mincho" w:hAnsi="MS Mincho" w:hint="eastAsia"/>
                <w:sz w:val="21"/>
              </w:rPr>
              <w:t>▶</w:t>
            </w:r>
            <w:r>
              <w:rPr>
                <w:spacing w:val="-3"/>
                <w:sz w:val="21"/>
              </w:rPr>
              <w:t>原油及天然气的开采（含物探，以及与采油及采气有关的井筒服务活动，如试采、固井、 井下、测井、地质录等</w:t>
            </w:r>
            <w:r>
              <w:rPr>
                <w:spacing w:val="-94"/>
                <w:sz w:val="21"/>
              </w:rPr>
              <w:t>）</w:t>
            </w:r>
            <w:r>
              <w:rPr>
                <w:sz w:val="21"/>
              </w:rPr>
              <w:t>；</w:t>
            </w:r>
          </w:p>
          <w:p w:rsidR="00FC0EB4" w:rsidRDefault="00D17422" w:rsidP="00355AC4">
            <w:pPr>
              <w:pStyle w:val="TableParagraph"/>
              <w:spacing w:before="72"/>
              <w:ind w:left="105"/>
              <w:jc w:val="left"/>
              <w:rPr>
                <w:sz w:val="21"/>
              </w:rPr>
            </w:pPr>
            <w:r>
              <w:rPr>
                <w:rFonts w:ascii="MS Mincho" w:eastAsia="MS Mincho" w:hAnsi="MS Mincho" w:hint="eastAsia"/>
                <w:sz w:val="21"/>
              </w:rPr>
              <w:t>▶</w:t>
            </w:r>
            <w:r>
              <w:rPr>
                <w:sz w:val="21"/>
              </w:rPr>
              <w:t>铁矿石的采掘；</w:t>
            </w:r>
          </w:p>
          <w:p w:rsidR="00FC0EB4" w:rsidRDefault="00D17422" w:rsidP="00355AC4">
            <w:pPr>
              <w:pStyle w:val="TableParagraph"/>
              <w:spacing w:before="72"/>
              <w:ind w:left="105"/>
              <w:jc w:val="left"/>
              <w:rPr>
                <w:sz w:val="21"/>
              </w:rPr>
            </w:pPr>
            <w:r>
              <w:rPr>
                <w:rFonts w:ascii="MS Mincho" w:eastAsia="MS Mincho" w:hAnsi="MS Mincho" w:hint="eastAsia"/>
                <w:sz w:val="21"/>
              </w:rPr>
              <w:t>▶</w:t>
            </w:r>
            <w:r>
              <w:rPr>
                <w:sz w:val="21"/>
              </w:rPr>
              <w:t>其他有色金属矿石的采掘；</w:t>
            </w:r>
          </w:p>
          <w:p w:rsidR="00FC0EB4" w:rsidRDefault="00D17422" w:rsidP="00355AC4">
            <w:pPr>
              <w:pStyle w:val="TableParagraph"/>
              <w:spacing w:before="69"/>
              <w:ind w:left="105"/>
              <w:jc w:val="left"/>
              <w:rPr>
                <w:sz w:val="21"/>
              </w:rPr>
            </w:pPr>
            <w:r>
              <w:rPr>
                <w:rFonts w:ascii="MS Mincho" w:eastAsia="MS Mincho" w:hAnsi="MS Mincho" w:hint="eastAsia"/>
                <w:sz w:val="21"/>
              </w:rPr>
              <w:t>▶</w:t>
            </w:r>
            <w:r>
              <w:rPr>
                <w:sz w:val="21"/>
              </w:rPr>
              <w:t>岩石采挖：</w:t>
            </w:r>
          </w:p>
          <w:p w:rsidR="00FC0EB4" w:rsidRDefault="00D17422" w:rsidP="00355AC4">
            <w:pPr>
              <w:pStyle w:val="TableParagraph"/>
              <w:spacing w:before="72"/>
              <w:ind w:left="105"/>
              <w:jc w:val="left"/>
              <w:rPr>
                <w:sz w:val="21"/>
              </w:rPr>
            </w:pPr>
            <w:r>
              <w:rPr>
                <w:rFonts w:ascii="MS Mincho" w:eastAsia="MS Mincho" w:hAnsi="MS Mincho" w:hint="eastAsia"/>
                <w:sz w:val="21"/>
              </w:rPr>
              <w:t>▶</w:t>
            </w:r>
            <w:r>
              <w:rPr>
                <w:sz w:val="21"/>
              </w:rPr>
              <w:t>化学及肥料用矿物的采挖；</w:t>
            </w:r>
          </w:p>
          <w:p w:rsidR="00FC0EB4" w:rsidRDefault="00D17422" w:rsidP="00355AC4">
            <w:pPr>
              <w:pStyle w:val="TableParagraph"/>
              <w:spacing w:before="71"/>
              <w:ind w:left="105"/>
              <w:jc w:val="left"/>
              <w:rPr>
                <w:sz w:val="21"/>
              </w:rPr>
            </w:pPr>
            <w:r>
              <w:rPr>
                <w:rFonts w:ascii="MS Mincho" w:eastAsia="MS Mincho" w:hAnsi="MS Mincho" w:hint="eastAsia"/>
                <w:sz w:val="21"/>
              </w:rPr>
              <w:t>▶</w:t>
            </w:r>
            <w:r>
              <w:rPr>
                <w:sz w:val="21"/>
              </w:rPr>
              <w:t>其他矿业及采石。其他矿业及采石。其他矿业及采石。</w:t>
            </w:r>
          </w:p>
        </w:tc>
      </w:tr>
      <w:tr w:rsidR="00FC0EB4" w:rsidTr="00355AC4">
        <w:trPr>
          <w:trHeight w:val="1130"/>
        </w:trPr>
        <w:tc>
          <w:tcPr>
            <w:tcW w:w="1274" w:type="dxa"/>
            <w:vMerge w:val="restart"/>
            <w:tcBorders>
              <w:top w:val="nil"/>
              <w:bottom w:val="nil"/>
            </w:tcBorders>
          </w:tcPr>
          <w:p w:rsidR="00FC0EB4" w:rsidRDefault="00FC0EB4" w:rsidP="00355AC4">
            <w:pPr>
              <w:pStyle w:val="TableParagraph"/>
              <w:spacing w:before="0"/>
              <w:jc w:val="left"/>
              <w:rPr>
                <w:sz w:val="20"/>
              </w:rPr>
            </w:pPr>
          </w:p>
          <w:p w:rsidR="00FC0EB4" w:rsidRDefault="00FC0EB4" w:rsidP="00355AC4">
            <w:pPr>
              <w:pStyle w:val="TableParagraph"/>
              <w:spacing w:before="0"/>
              <w:jc w:val="left"/>
              <w:rPr>
                <w:sz w:val="20"/>
              </w:rPr>
            </w:pPr>
          </w:p>
          <w:p w:rsidR="00FC0EB4" w:rsidRDefault="00FC0EB4" w:rsidP="00355AC4">
            <w:pPr>
              <w:pStyle w:val="TableParagraph"/>
              <w:spacing w:before="3"/>
              <w:jc w:val="left"/>
              <w:rPr>
                <w:sz w:val="20"/>
              </w:rPr>
            </w:pPr>
          </w:p>
          <w:p w:rsidR="00FC0EB4" w:rsidRDefault="00D17422" w:rsidP="00355AC4">
            <w:pPr>
              <w:pStyle w:val="TableParagraph"/>
              <w:spacing w:before="0"/>
              <w:ind w:left="362"/>
              <w:jc w:val="left"/>
              <w:rPr>
                <w:sz w:val="21"/>
              </w:rPr>
            </w:pPr>
            <w:r>
              <w:rPr>
                <w:sz w:val="21"/>
              </w:rPr>
              <w:t>高风险</w:t>
            </w:r>
          </w:p>
          <w:p w:rsidR="00FC0EB4" w:rsidRDefault="00D17422" w:rsidP="00355AC4">
            <w:pPr>
              <w:pStyle w:val="TableParagraph"/>
              <w:spacing w:before="69" w:line="221" w:lineRule="exact"/>
              <w:ind w:left="275"/>
              <w:jc w:val="left"/>
              <w:rPr>
                <w:sz w:val="21"/>
              </w:rPr>
            </w:pPr>
            <w:r>
              <w:rPr>
                <w:sz w:val="21"/>
              </w:rPr>
              <w:t>（一级）</w:t>
            </w:r>
          </w:p>
        </w:tc>
        <w:tc>
          <w:tcPr>
            <w:tcW w:w="8077" w:type="dxa"/>
          </w:tcPr>
          <w:p w:rsidR="00FC0EB4" w:rsidRDefault="00D17422" w:rsidP="00355AC4">
            <w:pPr>
              <w:pStyle w:val="TableParagraph"/>
              <w:spacing w:before="46"/>
              <w:ind w:left="105"/>
              <w:jc w:val="left"/>
              <w:rPr>
                <w:b/>
                <w:sz w:val="21"/>
              </w:rPr>
            </w:pPr>
            <w:r>
              <w:rPr>
                <w:b/>
                <w:sz w:val="21"/>
              </w:rPr>
              <w:t>焦炭及精炼石油制品的制造：</w:t>
            </w:r>
          </w:p>
          <w:p w:rsidR="00FC0EB4" w:rsidRDefault="00D17422" w:rsidP="00355AC4">
            <w:pPr>
              <w:pStyle w:val="TableParagraph"/>
              <w:spacing w:before="72"/>
              <w:ind w:left="105"/>
              <w:jc w:val="left"/>
              <w:rPr>
                <w:sz w:val="21"/>
              </w:rPr>
            </w:pPr>
            <w:r>
              <w:rPr>
                <w:rFonts w:ascii="MS Mincho" w:eastAsia="MS Mincho" w:hAnsi="MS Mincho" w:hint="eastAsia"/>
                <w:sz w:val="21"/>
              </w:rPr>
              <w:t>▶</w:t>
            </w:r>
            <w:r>
              <w:rPr>
                <w:sz w:val="21"/>
              </w:rPr>
              <w:t>焦炭制品的生产；</w:t>
            </w:r>
          </w:p>
          <w:p w:rsidR="00FC0EB4" w:rsidRDefault="00D17422" w:rsidP="00355AC4">
            <w:pPr>
              <w:pStyle w:val="TableParagraph"/>
              <w:spacing w:before="70"/>
              <w:ind w:left="105"/>
              <w:jc w:val="left"/>
              <w:rPr>
                <w:sz w:val="21"/>
              </w:rPr>
            </w:pPr>
            <w:r>
              <w:rPr>
                <w:rFonts w:ascii="MS Mincho" w:eastAsia="MS Mincho" w:hAnsi="MS Mincho" w:hint="eastAsia"/>
                <w:sz w:val="21"/>
              </w:rPr>
              <w:t>▶</w:t>
            </w:r>
            <w:r>
              <w:rPr>
                <w:sz w:val="21"/>
              </w:rPr>
              <w:t>精炼石油制品的生产。</w:t>
            </w:r>
          </w:p>
        </w:tc>
      </w:tr>
      <w:tr w:rsidR="00FC0EB4" w:rsidTr="00355AC4">
        <w:trPr>
          <w:trHeight w:val="71"/>
        </w:trPr>
        <w:tc>
          <w:tcPr>
            <w:tcW w:w="1274" w:type="dxa"/>
            <w:vMerge/>
            <w:tcBorders>
              <w:top w:val="nil"/>
              <w:bottom w:val="nil"/>
            </w:tcBorders>
          </w:tcPr>
          <w:p w:rsidR="00FC0EB4" w:rsidRDefault="00FC0EB4" w:rsidP="00355AC4">
            <w:pPr>
              <w:rPr>
                <w:sz w:val="2"/>
                <w:szCs w:val="2"/>
              </w:rPr>
            </w:pPr>
          </w:p>
        </w:tc>
        <w:tc>
          <w:tcPr>
            <w:tcW w:w="8077" w:type="dxa"/>
            <w:tcBorders>
              <w:bottom w:val="nil"/>
            </w:tcBorders>
          </w:tcPr>
          <w:p w:rsidR="00FC0EB4" w:rsidRDefault="00FC0EB4" w:rsidP="00355AC4">
            <w:pPr>
              <w:pStyle w:val="TableParagraph"/>
              <w:spacing w:before="0"/>
              <w:jc w:val="left"/>
              <w:rPr>
                <w:rFonts w:ascii="Times New Roman"/>
                <w:sz w:val="2"/>
              </w:rPr>
            </w:pPr>
          </w:p>
        </w:tc>
      </w:tr>
      <w:tr w:rsidR="00FC0EB4" w:rsidTr="00355AC4">
        <w:trPr>
          <w:trHeight w:val="287"/>
        </w:trPr>
        <w:tc>
          <w:tcPr>
            <w:tcW w:w="1274" w:type="dxa"/>
            <w:tcBorders>
              <w:top w:val="nil"/>
              <w:bottom w:val="nil"/>
            </w:tcBorders>
          </w:tcPr>
          <w:p w:rsidR="00FC0EB4" w:rsidRDefault="00FC0EB4" w:rsidP="00355AC4">
            <w:pPr>
              <w:pStyle w:val="TableParagraph"/>
              <w:spacing w:before="0"/>
              <w:jc w:val="left"/>
              <w:rPr>
                <w:rFonts w:ascii="Times New Roman"/>
                <w:sz w:val="20"/>
              </w:rPr>
            </w:pPr>
          </w:p>
        </w:tc>
        <w:tc>
          <w:tcPr>
            <w:tcW w:w="8077" w:type="dxa"/>
            <w:tcBorders>
              <w:top w:val="nil"/>
              <w:bottom w:val="nil"/>
            </w:tcBorders>
          </w:tcPr>
          <w:p w:rsidR="00FC0EB4" w:rsidRDefault="00D17422" w:rsidP="00355AC4">
            <w:pPr>
              <w:pStyle w:val="TableParagraph"/>
              <w:spacing w:before="0" w:line="242" w:lineRule="exact"/>
              <w:ind w:left="105"/>
              <w:jc w:val="left"/>
              <w:rPr>
                <w:b/>
                <w:sz w:val="21"/>
              </w:rPr>
            </w:pPr>
            <w:r>
              <w:rPr>
                <w:b/>
                <w:sz w:val="21"/>
              </w:rPr>
              <w:t>核燃料的加工：</w:t>
            </w:r>
          </w:p>
        </w:tc>
      </w:tr>
      <w:tr w:rsidR="00FC0EB4" w:rsidTr="00355AC4">
        <w:trPr>
          <w:trHeight w:val="361"/>
        </w:trPr>
        <w:tc>
          <w:tcPr>
            <w:tcW w:w="1274" w:type="dxa"/>
            <w:tcBorders>
              <w:top w:val="nil"/>
              <w:bottom w:val="nil"/>
            </w:tcBorders>
          </w:tcPr>
          <w:p w:rsidR="00FC0EB4" w:rsidRDefault="00FC0EB4" w:rsidP="00355AC4">
            <w:pPr>
              <w:pStyle w:val="TableParagraph"/>
              <w:spacing w:before="0"/>
              <w:jc w:val="left"/>
              <w:rPr>
                <w:rFonts w:ascii="Times New Roman"/>
                <w:sz w:val="20"/>
              </w:rPr>
            </w:pPr>
          </w:p>
        </w:tc>
        <w:tc>
          <w:tcPr>
            <w:tcW w:w="8077" w:type="dxa"/>
            <w:tcBorders>
              <w:top w:val="nil"/>
              <w:bottom w:val="nil"/>
            </w:tcBorders>
          </w:tcPr>
          <w:p w:rsidR="00FC0EB4" w:rsidRDefault="00D17422" w:rsidP="00355AC4">
            <w:pPr>
              <w:pStyle w:val="TableParagraph"/>
              <w:spacing w:before="47"/>
              <w:ind w:left="105"/>
              <w:jc w:val="left"/>
              <w:rPr>
                <w:sz w:val="21"/>
              </w:rPr>
            </w:pPr>
            <w:r>
              <w:rPr>
                <w:rFonts w:ascii="MS Mincho" w:eastAsia="MS Mincho" w:hAnsi="MS Mincho" w:hint="eastAsia"/>
                <w:sz w:val="21"/>
              </w:rPr>
              <w:t>▶</w:t>
            </w:r>
            <w:r>
              <w:rPr>
                <w:sz w:val="21"/>
              </w:rPr>
              <w:t>核燃料的加工，包括黄饼转化为四氟化铀和六氟化铀，浓缩铀的生产，核反应堆用</w:t>
            </w:r>
          </w:p>
        </w:tc>
      </w:tr>
      <w:tr w:rsidR="00FC0EB4" w:rsidTr="00355AC4">
        <w:trPr>
          <w:trHeight w:val="360"/>
        </w:trPr>
        <w:tc>
          <w:tcPr>
            <w:tcW w:w="1274" w:type="dxa"/>
            <w:tcBorders>
              <w:top w:val="nil"/>
              <w:bottom w:val="nil"/>
            </w:tcBorders>
          </w:tcPr>
          <w:p w:rsidR="00FC0EB4" w:rsidRDefault="00FC0EB4" w:rsidP="00355AC4">
            <w:pPr>
              <w:pStyle w:val="TableParagraph"/>
              <w:spacing w:before="0"/>
              <w:jc w:val="left"/>
              <w:rPr>
                <w:rFonts w:ascii="Times New Roman"/>
                <w:sz w:val="20"/>
              </w:rPr>
            </w:pPr>
          </w:p>
        </w:tc>
        <w:tc>
          <w:tcPr>
            <w:tcW w:w="8077" w:type="dxa"/>
            <w:tcBorders>
              <w:top w:val="nil"/>
              <w:bottom w:val="nil"/>
            </w:tcBorders>
          </w:tcPr>
          <w:p w:rsidR="00FC0EB4" w:rsidRDefault="00D17422" w:rsidP="00355AC4">
            <w:pPr>
              <w:pStyle w:val="TableParagraph"/>
              <w:spacing w:before="46"/>
              <w:ind w:left="105"/>
              <w:jc w:val="left"/>
              <w:rPr>
                <w:sz w:val="21"/>
              </w:rPr>
            </w:pPr>
            <w:r>
              <w:rPr>
                <w:sz w:val="21"/>
              </w:rPr>
              <w:t>燃料的生 产，工业或医用的放射性元素的生产，核废料的处理，使用过的核燃料的</w:t>
            </w:r>
          </w:p>
        </w:tc>
      </w:tr>
      <w:tr w:rsidR="00FC0EB4" w:rsidTr="00355AC4">
        <w:trPr>
          <w:trHeight w:val="195"/>
        </w:trPr>
        <w:tc>
          <w:tcPr>
            <w:tcW w:w="1274" w:type="dxa"/>
            <w:tcBorders>
              <w:top w:val="nil"/>
              <w:bottom w:val="nil"/>
            </w:tcBorders>
          </w:tcPr>
          <w:p w:rsidR="00FC0EB4" w:rsidRDefault="00FC0EB4" w:rsidP="00355AC4">
            <w:pPr>
              <w:pStyle w:val="TableParagraph"/>
              <w:spacing w:before="0"/>
              <w:jc w:val="left"/>
              <w:rPr>
                <w:rFonts w:ascii="Times New Roman"/>
                <w:sz w:val="20"/>
              </w:rPr>
            </w:pPr>
          </w:p>
        </w:tc>
        <w:tc>
          <w:tcPr>
            <w:tcW w:w="8077" w:type="dxa"/>
            <w:tcBorders>
              <w:top w:val="nil"/>
            </w:tcBorders>
          </w:tcPr>
          <w:p w:rsidR="00FC0EB4" w:rsidRDefault="00D17422" w:rsidP="00355AC4">
            <w:pPr>
              <w:pStyle w:val="TableParagraph"/>
              <w:spacing w:before="46"/>
              <w:ind w:left="105"/>
              <w:jc w:val="left"/>
              <w:rPr>
                <w:sz w:val="21"/>
              </w:rPr>
            </w:pPr>
            <w:r>
              <w:rPr>
                <w:sz w:val="21"/>
              </w:rPr>
              <w:t>重新加工。</w:t>
            </w:r>
          </w:p>
        </w:tc>
      </w:tr>
      <w:tr w:rsidR="00FC0EB4" w:rsidTr="00355AC4">
        <w:trPr>
          <w:trHeight w:val="3412"/>
        </w:trPr>
        <w:tc>
          <w:tcPr>
            <w:tcW w:w="1274" w:type="dxa"/>
            <w:tcBorders>
              <w:top w:val="nil"/>
              <w:bottom w:val="nil"/>
            </w:tcBorders>
          </w:tcPr>
          <w:p w:rsidR="00FC0EB4" w:rsidRDefault="00FC0EB4" w:rsidP="00355AC4">
            <w:pPr>
              <w:pStyle w:val="TableParagraph"/>
              <w:spacing w:before="0"/>
              <w:jc w:val="left"/>
              <w:rPr>
                <w:rFonts w:ascii="Times New Roman"/>
                <w:sz w:val="20"/>
              </w:rPr>
            </w:pPr>
          </w:p>
        </w:tc>
        <w:tc>
          <w:tcPr>
            <w:tcW w:w="8077" w:type="dxa"/>
            <w:tcBorders>
              <w:bottom w:val="nil"/>
            </w:tcBorders>
          </w:tcPr>
          <w:p w:rsidR="00FC0EB4" w:rsidRDefault="00D17422" w:rsidP="00355AC4">
            <w:pPr>
              <w:pStyle w:val="TableParagraph"/>
              <w:spacing w:before="44"/>
              <w:ind w:left="105"/>
              <w:jc w:val="left"/>
              <w:rPr>
                <w:b/>
                <w:sz w:val="21"/>
              </w:rPr>
            </w:pPr>
            <w:r>
              <w:rPr>
                <w:b/>
                <w:sz w:val="21"/>
              </w:rPr>
              <w:t>化学品、化学制品及纤维的生产：</w:t>
            </w:r>
          </w:p>
          <w:p w:rsidR="00FC0EB4" w:rsidRDefault="00D17422" w:rsidP="00355AC4">
            <w:pPr>
              <w:pStyle w:val="TableParagraph"/>
              <w:spacing w:before="74" w:line="300" w:lineRule="auto"/>
              <w:ind w:left="105" w:right="-44"/>
              <w:jc w:val="left"/>
              <w:rPr>
                <w:sz w:val="21"/>
              </w:rPr>
            </w:pPr>
            <w:r>
              <w:rPr>
                <w:rFonts w:ascii="MS Mincho" w:eastAsia="MS Mincho" w:hAnsi="MS Mincho" w:hint="eastAsia"/>
                <w:sz w:val="21"/>
              </w:rPr>
              <w:t>▶</w:t>
            </w:r>
            <w:r>
              <w:rPr>
                <w:spacing w:val="-9"/>
                <w:sz w:val="21"/>
              </w:rPr>
              <w:t>基础化学品的生产</w:t>
            </w:r>
            <w:r>
              <w:rPr>
                <w:sz w:val="21"/>
              </w:rPr>
              <w:t>（</w:t>
            </w:r>
            <w:r>
              <w:rPr>
                <w:spacing w:val="-10"/>
                <w:sz w:val="21"/>
              </w:rPr>
              <w:t>工业用气的生产，包括液化或压缩的工业或医用气体的生产、单</w:t>
            </w:r>
            <w:r>
              <w:rPr>
                <w:spacing w:val="-8"/>
                <w:sz w:val="21"/>
              </w:rPr>
              <w:t>质气体、 工业混合气体、惰性气体、绝缘气体的生产；染料及颜料的制造；其他无</w:t>
            </w:r>
            <w:r>
              <w:rPr>
                <w:spacing w:val="-3"/>
                <w:sz w:val="21"/>
              </w:rPr>
              <w:t>机基础化学制品的生 产，包括化学元素、无机酸、碱、碱液和其它无机碱的生产； 其他有机基础化学制品的生产；  化学肥料及氮化合物的生产；主要塑料原料的生产；初级合成胶的生产，包括初级合成橡胶、 合成橡胶、天然橡胶或类橡胶树脂的混合物、油胶的生产</w:t>
            </w:r>
            <w:r>
              <w:rPr>
                <w:spacing w:val="-92"/>
                <w:sz w:val="21"/>
              </w:rPr>
              <w:t>）</w:t>
            </w:r>
            <w:r>
              <w:rPr>
                <w:sz w:val="21"/>
              </w:rPr>
              <w:t>；</w:t>
            </w:r>
          </w:p>
          <w:p w:rsidR="00FC0EB4" w:rsidRDefault="00D17422" w:rsidP="00355AC4">
            <w:pPr>
              <w:pStyle w:val="TableParagraph"/>
              <w:spacing w:before="11"/>
              <w:ind w:left="105"/>
              <w:jc w:val="left"/>
              <w:rPr>
                <w:sz w:val="21"/>
              </w:rPr>
            </w:pPr>
            <w:r>
              <w:rPr>
                <w:rFonts w:ascii="MS Mincho" w:eastAsia="MS Mincho" w:hAnsi="MS Mincho" w:hint="eastAsia"/>
                <w:sz w:val="21"/>
              </w:rPr>
              <w:t>▶</w:t>
            </w:r>
            <w:r>
              <w:rPr>
                <w:sz w:val="21"/>
              </w:rPr>
              <w:t>杀虫剂及其他农用化学品的生产；</w:t>
            </w:r>
          </w:p>
          <w:p w:rsidR="00FC0EB4" w:rsidRDefault="00D17422" w:rsidP="00355AC4">
            <w:pPr>
              <w:pStyle w:val="TableParagraph"/>
              <w:spacing w:before="71"/>
              <w:ind w:left="105"/>
              <w:jc w:val="left"/>
              <w:rPr>
                <w:sz w:val="21"/>
              </w:rPr>
            </w:pPr>
            <w:r>
              <w:rPr>
                <w:rFonts w:ascii="MS Mincho" w:eastAsia="MS Mincho" w:hAnsi="MS Mincho" w:hint="eastAsia"/>
                <w:sz w:val="21"/>
              </w:rPr>
              <w:t>▶</w:t>
            </w:r>
            <w:r>
              <w:rPr>
                <w:sz w:val="21"/>
              </w:rPr>
              <w:t>油漆、清漆类、印刷用油墨及胶粘剂的生产；</w:t>
            </w:r>
          </w:p>
          <w:p w:rsidR="00FC0EB4" w:rsidRDefault="00D17422" w:rsidP="00355AC4">
            <w:pPr>
              <w:pStyle w:val="TableParagraph"/>
              <w:spacing w:before="72"/>
              <w:ind w:left="105"/>
              <w:jc w:val="left"/>
              <w:rPr>
                <w:sz w:val="21"/>
              </w:rPr>
            </w:pPr>
            <w:r>
              <w:rPr>
                <w:rFonts w:ascii="MS Mincho" w:eastAsia="MS Mincho" w:hAnsi="MS Mincho" w:hint="eastAsia"/>
                <w:sz w:val="21"/>
              </w:rPr>
              <w:t>▶</w:t>
            </w:r>
            <w:r>
              <w:rPr>
                <w:sz w:val="21"/>
              </w:rPr>
              <w:t>肥皂、洗涤剂、清洗上光剂、香水及卫生间用剂的生产；</w:t>
            </w:r>
          </w:p>
        </w:tc>
      </w:tr>
      <w:tr w:rsidR="00FC0EB4" w:rsidTr="00355AC4">
        <w:trPr>
          <w:trHeight w:val="361"/>
        </w:trPr>
        <w:tc>
          <w:tcPr>
            <w:tcW w:w="1274" w:type="dxa"/>
            <w:tcBorders>
              <w:top w:val="nil"/>
              <w:bottom w:val="nil"/>
            </w:tcBorders>
          </w:tcPr>
          <w:p w:rsidR="00FC0EB4" w:rsidRDefault="00FC0EB4" w:rsidP="00355AC4">
            <w:pPr>
              <w:pStyle w:val="TableParagraph"/>
              <w:spacing w:before="0"/>
              <w:jc w:val="left"/>
              <w:rPr>
                <w:rFonts w:ascii="Times New Roman"/>
                <w:sz w:val="20"/>
              </w:rPr>
            </w:pPr>
          </w:p>
        </w:tc>
        <w:tc>
          <w:tcPr>
            <w:tcW w:w="8077" w:type="dxa"/>
            <w:tcBorders>
              <w:top w:val="nil"/>
              <w:bottom w:val="nil"/>
            </w:tcBorders>
          </w:tcPr>
          <w:p w:rsidR="00FC0EB4" w:rsidRDefault="00D17422" w:rsidP="00355AC4">
            <w:pPr>
              <w:pStyle w:val="TableParagraph"/>
              <w:spacing w:before="47"/>
              <w:ind w:left="105"/>
              <w:jc w:val="left"/>
              <w:rPr>
                <w:sz w:val="21"/>
              </w:rPr>
            </w:pPr>
            <w:r>
              <w:rPr>
                <w:rFonts w:ascii="MS Mincho" w:eastAsia="MS Mincho" w:hAnsi="MS Mincho" w:hint="eastAsia"/>
                <w:sz w:val="21"/>
              </w:rPr>
              <w:t>▶</w:t>
            </w:r>
            <w:r>
              <w:rPr>
                <w:sz w:val="21"/>
              </w:rPr>
              <w:t>其他化学制品的制造（炸药的制造，包括推进剂、发射药、烟火产品和其他炸药的</w:t>
            </w:r>
          </w:p>
        </w:tc>
      </w:tr>
      <w:tr w:rsidR="00FC0EB4" w:rsidTr="00355AC4">
        <w:trPr>
          <w:trHeight w:val="360"/>
        </w:trPr>
        <w:tc>
          <w:tcPr>
            <w:tcW w:w="1274" w:type="dxa"/>
            <w:tcBorders>
              <w:top w:val="nil"/>
              <w:bottom w:val="nil"/>
            </w:tcBorders>
          </w:tcPr>
          <w:p w:rsidR="00FC0EB4" w:rsidRDefault="00FC0EB4" w:rsidP="00355AC4">
            <w:pPr>
              <w:pStyle w:val="TableParagraph"/>
              <w:spacing w:before="0"/>
              <w:jc w:val="left"/>
              <w:rPr>
                <w:rFonts w:ascii="Times New Roman"/>
                <w:sz w:val="20"/>
              </w:rPr>
            </w:pPr>
          </w:p>
        </w:tc>
        <w:tc>
          <w:tcPr>
            <w:tcW w:w="8077" w:type="dxa"/>
            <w:tcBorders>
              <w:top w:val="nil"/>
              <w:bottom w:val="nil"/>
            </w:tcBorders>
          </w:tcPr>
          <w:p w:rsidR="00FC0EB4" w:rsidRDefault="00D17422" w:rsidP="00355AC4">
            <w:pPr>
              <w:pStyle w:val="TableParagraph"/>
              <w:spacing w:before="46"/>
              <w:ind w:left="105"/>
              <w:jc w:val="left"/>
              <w:rPr>
                <w:sz w:val="21"/>
              </w:rPr>
            </w:pPr>
            <w:r>
              <w:rPr>
                <w:sz w:val="21"/>
              </w:rPr>
              <w:t>制造；粘 着剂及明胶的制造；芳香油的制造；照相用化学药品的制造；空白媒体的</w:t>
            </w:r>
          </w:p>
        </w:tc>
      </w:tr>
      <w:tr w:rsidR="00197E3B" w:rsidTr="00355AC4">
        <w:trPr>
          <w:trHeight w:val="465"/>
        </w:trPr>
        <w:tc>
          <w:tcPr>
            <w:tcW w:w="1274" w:type="dxa"/>
            <w:vMerge w:val="restart"/>
            <w:tcBorders>
              <w:top w:val="nil"/>
            </w:tcBorders>
          </w:tcPr>
          <w:p w:rsidR="00197E3B" w:rsidRDefault="00197E3B" w:rsidP="00355AC4">
            <w:pPr>
              <w:pStyle w:val="TableParagraph"/>
              <w:spacing w:before="0"/>
              <w:jc w:val="left"/>
              <w:rPr>
                <w:rFonts w:ascii="Times New Roman"/>
                <w:sz w:val="20"/>
              </w:rPr>
            </w:pPr>
          </w:p>
        </w:tc>
        <w:tc>
          <w:tcPr>
            <w:tcW w:w="8077" w:type="dxa"/>
            <w:tcBorders>
              <w:top w:val="nil"/>
              <w:bottom w:val="single" w:sz="4" w:space="0" w:color="auto"/>
            </w:tcBorders>
          </w:tcPr>
          <w:p w:rsidR="00197E3B" w:rsidRPr="00355AC4" w:rsidRDefault="00197E3B" w:rsidP="00355AC4">
            <w:pPr>
              <w:pStyle w:val="TableParagraph"/>
              <w:spacing w:before="46"/>
              <w:ind w:left="105"/>
              <w:jc w:val="left"/>
              <w:rPr>
                <w:rFonts w:hint="eastAsia"/>
                <w:sz w:val="21"/>
              </w:rPr>
            </w:pPr>
            <w:r>
              <w:rPr>
                <w:spacing w:val="-6"/>
                <w:sz w:val="21"/>
              </w:rPr>
              <w:t>制造；其他化学制品 的制造</w:t>
            </w:r>
            <w:r>
              <w:rPr>
                <w:spacing w:val="-91"/>
                <w:sz w:val="21"/>
              </w:rPr>
              <w:t>）</w:t>
            </w:r>
            <w:r>
              <w:rPr>
                <w:sz w:val="21"/>
              </w:rPr>
              <w:t>。</w:t>
            </w:r>
          </w:p>
        </w:tc>
      </w:tr>
      <w:tr w:rsidR="00355AC4" w:rsidTr="00355AC4">
        <w:trPr>
          <w:trHeight w:val="1335"/>
        </w:trPr>
        <w:tc>
          <w:tcPr>
            <w:tcW w:w="1274" w:type="dxa"/>
            <w:vMerge/>
            <w:tcBorders>
              <w:top w:val="nil"/>
            </w:tcBorders>
          </w:tcPr>
          <w:p w:rsidR="00355AC4" w:rsidRDefault="00355AC4" w:rsidP="00355AC4">
            <w:pPr>
              <w:pStyle w:val="TableParagraph"/>
              <w:spacing w:before="0"/>
              <w:jc w:val="left"/>
              <w:rPr>
                <w:rFonts w:ascii="Times New Roman"/>
                <w:sz w:val="20"/>
              </w:rPr>
            </w:pPr>
          </w:p>
        </w:tc>
        <w:tc>
          <w:tcPr>
            <w:tcW w:w="8077" w:type="dxa"/>
            <w:tcBorders>
              <w:top w:val="single" w:sz="4" w:space="0" w:color="auto"/>
            </w:tcBorders>
          </w:tcPr>
          <w:p w:rsidR="00355AC4" w:rsidRDefault="00355AC4" w:rsidP="00355AC4">
            <w:pPr>
              <w:pStyle w:val="TableParagraph"/>
              <w:spacing w:before="32"/>
              <w:ind w:left="100"/>
              <w:jc w:val="left"/>
              <w:rPr>
                <w:b/>
                <w:sz w:val="21"/>
              </w:rPr>
            </w:pPr>
            <w:r>
              <w:rPr>
                <w:b/>
                <w:sz w:val="21"/>
              </w:rPr>
              <w:t>基础金属及金属制品的造：</w:t>
            </w:r>
          </w:p>
          <w:p w:rsidR="00355AC4" w:rsidRDefault="00355AC4" w:rsidP="00355AC4">
            <w:pPr>
              <w:pStyle w:val="TableParagraph"/>
              <w:spacing w:before="69"/>
              <w:ind w:left="100"/>
              <w:jc w:val="left"/>
              <w:rPr>
                <w:sz w:val="21"/>
              </w:rPr>
            </w:pPr>
            <w:r>
              <w:rPr>
                <w:rFonts w:ascii="MS Mincho" w:eastAsia="MS Mincho" w:hAnsi="MS Mincho" w:hint="eastAsia"/>
                <w:sz w:val="21"/>
              </w:rPr>
              <w:t>▶</w:t>
            </w:r>
            <w:r>
              <w:rPr>
                <w:spacing w:val="-3"/>
                <w:sz w:val="21"/>
              </w:rPr>
              <w:t>粗钢、生铁及铁合金的冶炼</w:t>
            </w:r>
            <w:r>
              <w:rPr>
                <w:sz w:val="21"/>
              </w:rPr>
              <w:t>（</w:t>
            </w:r>
            <w:r>
              <w:rPr>
                <w:spacing w:val="-3"/>
                <w:sz w:val="21"/>
              </w:rPr>
              <w:t>还是制造</w:t>
            </w:r>
            <w:r>
              <w:rPr>
                <w:spacing w:val="-94"/>
                <w:sz w:val="21"/>
              </w:rPr>
              <w:t>）</w:t>
            </w:r>
            <w:r>
              <w:rPr>
                <w:sz w:val="21"/>
              </w:rPr>
              <w:t>；</w:t>
            </w:r>
          </w:p>
          <w:p w:rsidR="00355AC4" w:rsidRDefault="00355AC4" w:rsidP="00355AC4">
            <w:pPr>
              <w:pStyle w:val="TableParagraph"/>
              <w:spacing w:before="48"/>
              <w:ind w:left="100"/>
              <w:jc w:val="left"/>
              <w:rPr>
                <w:sz w:val="21"/>
              </w:rPr>
            </w:pPr>
            <w:r>
              <w:rPr>
                <w:rFonts w:ascii="MS Mincho" w:eastAsia="MS Mincho" w:hAnsi="MS Mincho" w:hint="eastAsia"/>
                <w:sz w:val="21"/>
              </w:rPr>
              <w:t>▶</w:t>
            </w:r>
            <w:r>
              <w:rPr>
                <w:sz w:val="21"/>
              </w:rPr>
              <w:t>贵金属、铝、铅、锌、锡、铜及其他有色金属的冶炼；</w:t>
            </w:r>
          </w:p>
          <w:p w:rsidR="00355AC4" w:rsidRDefault="00355AC4" w:rsidP="00BD3888">
            <w:pPr>
              <w:pStyle w:val="TableParagraph"/>
              <w:spacing w:before="48"/>
              <w:ind w:left="100"/>
              <w:jc w:val="left"/>
              <w:rPr>
                <w:spacing w:val="-6"/>
                <w:sz w:val="21"/>
              </w:rPr>
            </w:pPr>
            <w:r>
              <w:rPr>
                <w:rFonts w:ascii="MS Mincho" w:eastAsia="MS Mincho" w:hAnsi="MS Mincho" w:hint="eastAsia"/>
                <w:sz w:val="21"/>
              </w:rPr>
              <w:t>▶</w:t>
            </w:r>
            <w:r w:rsidRPr="00BD3888">
              <w:rPr>
                <w:rFonts w:ascii="微软雅黑" w:eastAsia="微软雅黑" w:hAnsi="微软雅黑" w:cs="微软雅黑" w:hint="eastAsia"/>
                <w:sz w:val="21"/>
              </w:rPr>
              <w:t>钢</w:t>
            </w:r>
            <w:r w:rsidRPr="00BD3888">
              <w:rPr>
                <w:rFonts w:ascii="MS Gothic" w:eastAsia="MS Gothic" w:hAnsi="MS Gothic" w:cs="MS Gothic" w:hint="eastAsia"/>
                <w:sz w:val="21"/>
              </w:rPr>
              <w:t>、</w:t>
            </w:r>
            <w:r w:rsidRPr="00BD3888">
              <w:rPr>
                <w:rFonts w:ascii="微软雅黑" w:eastAsia="微软雅黑" w:hAnsi="微软雅黑" w:cs="微软雅黑" w:hint="eastAsia"/>
                <w:sz w:val="21"/>
              </w:rPr>
              <w:t>铁</w:t>
            </w:r>
            <w:r w:rsidRPr="00BD3888">
              <w:rPr>
                <w:rFonts w:ascii="MS Mincho" w:eastAsia="MS Mincho" w:hAnsi="MS Mincho"/>
                <w:sz w:val="21"/>
              </w:rPr>
              <w:t>、</w:t>
            </w:r>
            <w:r w:rsidRPr="00BD3888">
              <w:rPr>
                <w:rFonts w:ascii="微软雅黑" w:eastAsia="微软雅黑" w:hAnsi="微软雅黑" w:cs="微软雅黑" w:hint="eastAsia"/>
                <w:sz w:val="21"/>
              </w:rPr>
              <w:t>轻</w:t>
            </w:r>
            <w:r w:rsidRPr="00BD3888">
              <w:rPr>
                <w:rFonts w:ascii="MS Gothic" w:eastAsia="MS Gothic" w:hAnsi="MS Gothic" w:cs="MS Gothic" w:hint="eastAsia"/>
                <w:sz w:val="21"/>
              </w:rPr>
              <w:t>金属和其他有色金属的</w:t>
            </w:r>
            <w:r w:rsidRPr="00BD3888">
              <w:rPr>
                <w:rFonts w:ascii="微软雅黑" w:eastAsia="微软雅黑" w:hAnsi="微软雅黑" w:cs="微软雅黑" w:hint="eastAsia"/>
                <w:sz w:val="21"/>
              </w:rPr>
              <w:t>铸</w:t>
            </w:r>
            <w:r w:rsidRPr="00BD3888">
              <w:rPr>
                <w:rFonts w:ascii="MS Gothic" w:eastAsia="MS Gothic" w:hAnsi="MS Gothic" w:cs="MS Gothic" w:hint="eastAsia"/>
                <w:sz w:val="21"/>
              </w:rPr>
              <w:t>造。</w:t>
            </w:r>
          </w:p>
        </w:tc>
      </w:tr>
      <w:tr w:rsidR="00197E3B" w:rsidTr="00355AC4">
        <w:trPr>
          <w:trHeight w:val="70"/>
        </w:trPr>
        <w:tc>
          <w:tcPr>
            <w:tcW w:w="1274" w:type="dxa"/>
            <w:vMerge/>
          </w:tcPr>
          <w:p w:rsidR="00197E3B" w:rsidRDefault="00197E3B" w:rsidP="00355AC4">
            <w:pPr>
              <w:pStyle w:val="TableParagraph"/>
              <w:spacing w:before="0"/>
              <w:jc w:val="left"/>
              <w:rPr>
                <w:rFonts w:ascii="Times New Roman"/>
                <w:sz w:val="20"/>
              </w:rPr>
            </w:pPr>
          </w:p>
        </w:tc>
        <w:tc>
          <w:tcPr>
            <w:tcW w:w="8077" w:type="dxa"/>
          </w:tcPr>
          <w:p w:rsidR="00197E3B" w:rsidRDefault="00197E3B" w:rsidP="00BC2E53">
            <w:pPr>
              <w:pStyle w:val="TableParagraph"/>
              <w:spacing w:before="44" w:line="240" w:lineRule="exact"/>
              <w:ind w:left="105"/>
              <w:jc w:val="left"/>
              <w:rPr>
                <w:b/>
                <w:sz w:val="21"/>
              </w:rPr>
            </w:pPr>
            <w:r>
              <w:rPr>
                <w:b/>
                <w:sz w:val="21"/>
              </w:rPr>
              <w:t>非金属矿物制品的制造：</w:t>
            </w:r>
          </w:p>
          <w:p w:rsidR="00197E3B" w:rsidRDefault="00197E3B" w:rsidP="00BC2E53">
            <w:pPr>
              <w:pStyle w:val="TableParagraph"/>
              <w:spacing w:before="72" w:line="240" w:lineRule="exact"/>
              <w:ind w:left="105"/>
              <w:jc w:val="left"/>
              <w:rPr>
                <w:sz w:val="21"/>
              </w:rPr>
            </w:pPr>
            <w:r>
              <w:rPr>
                <w:rFonts w:ascii="MS Mincho" w:eastAsia="MS Mincho" w:hAnsi="MS Mincho" w:hint="eastAsia"/>
                <w:sz w:val="21"/>
              </w:rPr>
              <w:t>▶</w:t>
            </w:r>
            <w:r>
              <w:rPr>
                <w:sz w:val="21"/>
              </w:rPr>
              <w:t>含石棉的非金属矿物制品的制造。</w:t>
            </w:r>
          </w:p>
        </w:tc>
      </w:tr>
      <w:tr w:rsidR="00EE77FC" w:rsidTr="00EE77FC">
        <w:trPr>
          <w:trHeight w:val="982"/>
        </w:trPr>
        <w:tc>
          <w:tcPr>
            <w:tcW w:w="1274" w:type="dxa"/>
            <w:vMerge w:val="restart"/>
            <w:tcBorders>
              <w:top w:val="nil"/>
            </w:tcBorders>
            <w:vAlign w:val="center"/>
          </w:tcPr>
          <w:p w:rsidR="00EE77FC" w:rsidRDefault="00EE77FC" w:rsidP="00EE77FC">
            <w:pPr>
              <w:pStyle w:val="TableParagraph"/>
              <w:spacing w:before="0"/>
              <w:ind w:firstLineChars="100" w:firstLine="210"/>
              <w:jc w:val="left"/>
              <w:rPr>
                <w:sz w:val="21"/>
              </w:rPr>
            </w:pPr>
            <w:r>
              <w:rPr>
                <w:sz w:val="21"/>
              </w:rPr>
              <w:lastRenderedPageBreak/>
              <w:t>高风险</w:t>
            </w:r>
          </w:p>
          <w:p w:rsidR="00EE77FC" w:rsidRDefault="00EE77FC" w:rsidP="00EE77FC">
            <w:pPr>
              <w:pStyle w:val="TableParagraph"/>
              <w:spacing w:before="0"/>
              <w:ind w:firstLineChars="100" w:firstLine="210"/>
              <w:jc w:val="left"/>
              <w:rPr>
                <w:rFonts w:ascii="Times New Roman"/>
                <w:sz w:val="20"/>
              </w:rPr>
            </w:pPr>
            <w:r>
              <w:rPr>
                <w:sz w:val="21"/>
              </w:rPr>
              <w:t>（一级）</w:t>
            </w:r>
          </w:p>
        </w:tc>
        <w:tc>
          <w:tcPr>
            <w:tcW w:w="8077" w:type="dxa"/>
          </w:tcPr>
          <w:p w:rsidR="00EE77FC" w:rsidRDefault="00EE77FC" w:rsidP="00BC2E53">
            <w:pPr>
              <w:pStyle w:val="TableParagraph"/>
              <w:spacing w:before="44" w:line="240" w:lineRule="exact"/>
              <w:ind w:left="100"/>
              <w:jc w:val="left"/>
              <w:rPr>
                <w:b/>
                <w:sz w:val="21"/>
              </w:rPr>
            </w:pPr>
            <w:r>
              <w:rPr>
                <w:b/>
                <w:sz w:val="21"/>
              </w:rPr>
              <w:t>机械及设备的制造：</w:t>
            </w:r>
          </w:p>
          <w:p w:rsidR="00EE77FC" w:rsidRDefault="00EE77FC" w:rsidP="00BC2E53">
            <w:pPr>
              <w:pStyle w:val="TableParagraph"/>
              <w:spacing w:before="32" w:line="240" w:lineRule="exact"/>
              <w:ind w:left="100"/>
              <w:jc w:val="left"/>
              <w:rPr>
                <w:b/>
                <w:sz w:val="21"/>
              </w:rPr>
            </w:pPr>
            <w:r>
              <w:rPr>
                <w:rFonts w:ascii="MS Mincho" w:eastAsia="MS Mincho" w:hAnsi="MS Mincho" w:hint="eastAsia"/>
                <w:sz w:val="21"/>
              </w:rPr>
              <w:t>▶</w:t>
            </w:r>
            <w:r>
              <w:rPr>
                <w:spacing w:val="-8"/>
                <w:sz w:val="21"/>
              </w:rPr>
              <w:t>武器、弹药的制造，包括炸弹、地雷、鱼雷、狩猎和体育运动用火器和弹药等爆炸</w:t>
            </w:r>
            <w:r>
              <w:rPr>
                <w:spacing w:val="-5"/>
                <w:sz w:val="21"/>
              </w:rPr>
              <w:t>装置的制 造，但不包括机械部分的制造如各类枪支、大炮等的制造。</w:t>
            </w:r>
          </w:p>
        </w:tc>
      </w:tr>
      <w:tr w:rsidR="00EE77FC" w:rsidTr="00EE77FC">
        <w:trPr>
          <w:trHeight w:val="984"/>
        </w:trPr>
        <w:tc>
          <w:tcPr>
            <w:tcW w:w="1274" w:type="dxa"/>
            <w:vMerge/>
            <w:tcBorders>
              <w:top w:val="nil"/>
            </w:tcBorders>
          </w:tcPr>
          <w:p w:rsidR="00EE77FC" w:rsidRDefault="00EE77FC" w:rsidP="00355AC4">
            <w:pPr>
              <w:pStyle w:val="TableParagraph"/>
              <w:spacing w:before="0"/>
              <w:jc w:val="left"/>
              <w:rPr>
                <w:rFonts w:ascii="Times New Roman"/>
                <w:sz w:val="20"/>
              </w:rPr>
            </w:pPr>
          </w:p>
        </w:tc>
        <w:tc>
          <w:tcPr>
            <w:tcW w:w="8077" w:type="dxa"/>
          </w:tcPr>
          <w:p w:rsidR="00EE77FC" w:rsidRDefault="00EE77FC" w:rsidP="00BC2E53">
            <w:pPr>
              <w:pStyle w:val="TableParagraph"/>
              <w:spacing w:before="44" w:line="240" w:lineRule="exact"/>
              <w:ind w:left="100"/>
              <w:jc w:val="left"/>
              <w:rPr>
                <w:b/>
                <w:sz w:val="21"/>
              </w:rPr>
            </w:pPr>
            <w:r>
              <w:rPr>
                <w:b/>
                <w:sz w:val="21"/>
              </w:rPr>
              <w:t>造船业：</w:t>
            </w:r>
          </w:p>
          <w:p w:rsidR="00EE77FC" w:rsidRDefault="00EE77FC" w:rsidP="00BC2E53">
            <w:pPr>
              <w:pStyle w:val="TableParagraph"/>
              <w:spacing w:before="44" w:line="240" w:lineRule="exact"/>
              <w:ind w:left="100"/>
              <w:jc w:val="left"/>
              <w:rPr>
                <w:b/>
                <w:sz w:val="21"/>
              </w:rPr>
            </w:pPr>
            <w:r>
              <w:rPr>
                <w:rFonts w:ascii="MS Mincho" w:eastAsia="MS Mincho" w:hAnsi="MS Mincho" w:hint="eastAsia"/>
                <w:sz w:val="21"/>
              </w:rPr>
              <w:t>▶</w:t>
            </w:r>
            <w:r>
              <w:rPr>
                <w:spacing w:val="-9"/>
                <w:sz w:val="21"/>
              </w:rPr>
              <w:t>船舶的建造及修理，包括军舰、渔船、客船、渡轮、油轮等的建造及修理</w:t>
            </w:r>
            <w:r>
              <w:rPr>
                <w:spacing w:val="-3"/>
                <w:sz w:val="21"/>
              </w:rPr>
              <w:t>（</w:t>
            </w:r>
            <w:r>
              <w:rPr>
                <w:sz w:val="21"/>
              </w:rPr>
              <w:t>不包括</w:t>
            </w:r>
            <w:r>
              <w:rPr>
                <w:spacing w:val="-3"/>
                <w:sz w:val="21"/>
              </w:rPr>
              <w:t>娱乐及体 育用小艇、快艇的制造及修理</w:t>
            </w:r>
            <w:r>
              <w:rPr>
                <w:spacing w:val="-89"/>
                <w:sz w:val="21"/>
              </w:rPr>
              <w:t>）</w:t>
            </w:r>
            <w:r>
              <w:rPr>
                <w:sz w:val="21"/>
              </w:rPr>
              <w:t>。</w:t>
            </w:r>
          </w:p>
        </w:tc>
      </w:tr>
      <w:tr w:rsidR="00EE77FC" w:rsidTr="00EE77FC">
        <w:trPr>
          <w:trHeight w:val="416"/>
        </w:trPr>
        <w:tc>
          <w:tcPr>
            <w:tcW w:w="1274" w:type="dxa"/>
            <w:vMerge/>
            <w:tcBorders>
              <w:top w:val="nil"/>
            </w:tcBorders>
          </w:tcPr>
          <w:p w:rsidR="00EE77FC" w:rsidRDefault="00EE77FC" w:rsidP="00355AC4">
            <w:pPr>
              <w:pStyle w:val="TableParagraph"/>
              <w:spacing w:before="0"/>
              <w:jc w:val="left"/>
              <w:rPr>
                <w:rFonts w:ascii="Times New Roman"/>
                <w:sz w:val="20"/>
              </w:rPr>
            </w:pPr>
          </w:p>
        </w:tc>
        <w:tc>
          <w:tcPr>
            <w:tcW w:w="8077" w:type="dxa"/>
          </w:tcPr>
          <w:p w:rsidR="00EE77FC" w:rsidRDefault="00EE77FC" w:rsidP="00BC2E53">
            <w:pPr>
              <w:pStyle w:val="TableParagraph"/>
              <w:spacing w:before="44" w:line="240" w:lineRule="exact"/>
              <w:ind w:left="100"/>
              <w:jc w:val="left"/>
              <w:rPr>
                <w:b/>
                <w:sz w:val="21"/>
              </w:rPr>
            </w:pPr>
            <w:r>
              <w:rPr>
                <w:b/>
                <w:sz w:val="21"/>
              </w:rPr>
              <w:t>燃气的生产和供给</w:t>
            </w:r>
          </w:p>
        </w:tc>
      </w:tr>
      <w:tr w:rsidR="00EE77FC" w:rsidTr="00EE77FC">
        <w:trPr>
          <w:trHeight w:val="2156"/>
        </w:trPr>
        <w:tc>
          <w:tcPr>
            <w:tcW w:w="1274" w:type="dxa"/>
            <w:vMerge/>
            <w:tcBorders>
              <w:top w:val="nil"/>
            </w:tcBorders>
          </w:tcPr>
          <w:p w:rsidR="00EE77FC" w:rsidRDefault="00EE77FC" w:rsidP="00355AC4">
            <w:pPr>
              <w:pStyle w:val="TableParagraph"/>
              <w:spacing w:before="0"/>
              <w:jc w:val="left"/>
              <w:rPr>
                <w:rFonts w:ascii="Times New Roman"/>
                <w:sz w:val="20"/>
              </w:rPr>
            </w:pPr>
          </w:p>
        </w:tc>
        <w:tc>
          <w:tcPr>
            <w:tcW w:w="8077" w:type="dxa"/>
          </w:tcPr>
          <w:p w:rsidR="00EE77FC" w:rsidRDefault="00EE77FC" w:rsidP="00BC2E53">
            <w:pPr>
              <w:pStyle w:val="TableParagraph"/>
              <w:spacing w:before="44" w:line="240" w:lineRule="exact"/>
              <w:ind w:left="100"/>
              <w:jc w:val="left"/>
              <w:rPr>
                <w:sz w:val="21"/>
              </w:rPr>
            </w:pPr>
            <w:r>
              <w:rPr>
                <w:b/>
                <w:sz w:val="21"/>
              </w:rPr>
              <w:t>建设：</w:t>
            </w:r>
            <w:r>
              <w:rPr>
                <w:sz w:val="21"/>
              </w:rPr>
              <w:t>不包括建设及拆除用设备出租(含操作人员)。</w:t>
            </w:r>
          </w:p>
          <w:p w:rsidR="00EE77FC" w:rsidRDefault="00EE77FC" w:rsidP="00BC2E53">
            <w:pPr>
              <w:pStyle w:val="TableParagraph"/>
              <w:spacing w:before="72" w:line="240" w:lineRule="exact"/>
              <w:ind w:left="100"/>
              <w:jc w:val="left"/>
              <w:rPr>
                <w:sz w:val="21"/>
              </w:rPr>
            </w:pPr>
            <w:r>
              <w:rPr>
                <w:rFonts w:ascii="MS Mincho" w:eastAsia="MS Mincho" w:hAnsi="MS Mincho" w:hint="eastAsia"/>
                <w:sz w:val="21"/>
              </w:rPr>
              <w:t>▶</w:t>
            </w:r>
            <w:r>
              <w:rPr>
                <w:spacing w:val="-3"/>
                <w:sz w:val="21"/>
              </w:rPr>
              <w:t>场地工程</w:t>
            </w:r>
            <w:r>
              <w:rPr>
                <w:sz w:val="21"/>
              </w:rPr>
              <w:t>（</w:t>
            </w:r>
            <w:r>
              <w:rPr>
                <w:spacing w:val="-3"/>
                <w:sz w:val="21"/>
              </w:rPr>
              <w:t>建筑物的拆除；土方的移运；勘察和地基工程</w:t>
            </w:r>
            <w:r>
              <w:rPr>
                <w:spacing w:val="-92"/>
                <w:sz w:val="21"/>
              </w:rPr>
              <w:t>）</w:t>
            </w:r>
            <w:r>
              <w:rPr>
                <w:sz w:val="21"/>
              </w:rPr>
              <w:t>；</w:t>
            </w:r>
          </w:p>
          <w:p w:rsidR="00EE77FC" w:rsidRDefault="00EE77FC" w:rsidP="00BC2E53">
            <w:pPr>
              <w:pStyle w:val="TableParagraph"/>
              <w:spacing w:before="74" w:line="240" w:lineRule="exact"/>
              <w:ind w:left="100" w:right="29"/>
              <w:jc w:val="both"/>
              <w:rPr>
                <w:sz w:val="21"/>
              </w:rPr>
            </w:pPr>
            <w:r>
              <w:rPr>
                <w:rFonts w:ascii="MS Mincho" w:eastAsia="MS Mincho" w:hAnsi="MS Mincho" w:hint="eastAsia"/>
                <w:sz w:val="21"/>
              </w:rPr>
              <w:t>▶</w:t>
            </w:r>
            <w:r>
              <w:rPr>
                <w:spacing w:val="-2"/>
                <w:sz w:val="21"/>
              </w:rPr>
              <w:t>建筑物的土木工程</w:t>
            </w:r>
            <w:r>
              <w:rPr>
                <w:sz w:val="21"/>
              </w:rPr>
              <w:t>（</w:t>
            </w:r>
            <w:r>
              <w:rPr>
                <w:spacing w:val="-4"/>
                <w:sz w:val="21"/>
              </w:rPr>
              <w:t>一般建筑物的土建工程；屋顶及框架工程；公路、机场及运动</w:t>
            </w:r>
            <w:r>
              <w:rPr>
                <w:spacing w:val="-3"/>
                <w:sz w:val="21"/>
              </w:rPr>
              <w:t>设施的建 设；水利工程；特殊行业的建设工程，如打桩工程、水井钻探和建设、凿井、非自制钢结构安装工程、钢筋弯制、脚手架和工作平台的搭建以及拆除、烟囱和工业烘炉的建设等</w:t>
            </w:r>
            <w:r>
              <w:rPr>
                <w:spacing w:val="-92"/>
                <w:sz w:val="21"/>
              </w:rPr>
              <w:t>）</w:t>
            </w:r>
            <w:r>
              <w:rPr>
                <w:sz w:val="21"/>
              </w:rPr>
              <w:t>；</w:t>
            </w:r>
          </w:p>
          <w:p w:rsidR="00EE77FC" w:rsidRDefault="00EE77FC" w:rsidP="00BC2E53">
            <w:pPr>
              <w:pStyle w:val="TableParagraph"/>
              <w:spacing w:before="13" w:line="240" w:lineRule="exact"/>
              <w:ind w:left="100" w:right="-15"/>
              <w:jc w:val="both"/>
              <w:rPr>
                <w:sz w:val="21"/>
              </w:rPr>
            </w:pPr>
            <w:r>
              <w:rPr>
                <w:rFonts w:ascii="MS Mincho" w:eastAsia="MS Mincho" w:hAnsi="MS Mincho" w:hint="eastAsia"/>
                <w:sz w:val="21"/>
              </w:rPr>
              <w:t>▶</w:t>
            </w:r>
            <w:r>
              <w:rPr>
                <w:sz w:val="21"/>
              </w:rPr>
              <w:t>建筑物设备安装（电气安装工程；隔离工程；建筑物管道安装工程；建筑物其他设</w:t>
            </w:r>
            <w:r>
              <w:rPr>
                <w:spacing w:val="-1"/>
                <w:sz w:val="21"/>
              </w:rPr>
              <w:t>备安装： 公路、铁路、机场和港口的照明和信号系统的安装；其它未分类的建筑物</w:t>
            </w:r>
            <w:r>
              <w:rPr>
                <w:spacing w:val="-3"/>
                <w:sz w:val="21"/>
              </w:rPr>
              <w:t>或其它建筑项目内的 设备的安装</w:t>
            </w:r>
            <w:r>
              <w:rPr>
                <w:spacing w:val="-92"/>
                <w:sz w:val="21"/>
              </w:rPr>
              <w:t>）</w:t>
            </w:r>
            <w:r>
              <w:rPr>
                <w:sz w:val="21"/>
              </w:rPr>
              <w:t>；</w:t>
            </w:r>
          </w:p>
          <w:p w:rsidR="00EE77FC" w:rsidRDefault="00EE77FC" w:rsidP="00BC2E53">
            <w:pPr>
              <w:pStyle w:val="TableParagraph"/>
              <w:spacing w:before="44" w:line="240" w:lineRule="exact"/>
              <w:ind w:left="100"/>
              <w:jc w:val="left"/>
              <w:rPr>
                <w:b/>
                <w:sz w:val="21"/>
              </w:rPr>
            </w:pPr>
            <w:r>
              <w:rPr>
                <w:rFonts w:ascii="MS Mincho" w:eastAsia="MS Mincho" w:hAnsi="MS Mincho" w:hint="eastAsia"/>
                <w:sz w:val="21"/>
              </w:rPr>
              <w:t>▶</w:t>
            </w:r>
            <w:r>
              <w:rPr>
                <w:spacing w:val="-7"/>
                <w:sz w:val="21"/>
              </w:rPr>
              <w:t>建筑物装修</w:t>
            </w:r>
            <w:r>
              <w:rPr>
                <w:sz w:val="21"/>
              </w:rPr>
              <w:t>（</w:t>
            </w:r>
            <w:r>
              <w:rPr>
                <w:spacing w:val="-11"/>
                <w:sz w:val="21"/>
              </w:rPr>
              <w:t>水泥瓦工作业；精细木工作业；墙及地面装修工程；油漆的喷涂和玻璃</w:t>
            </w:r>
            <w:r>
              <w:rPr>
                <w:spacing w:val="-7"/>
                <w:sz w:val="21"/>
              </w:rPr>
              <w:t>的安装；</w:t>
            </w:r>
          </w:p>
        </w:tc>
      </w:tr>
      <w:tr w:rsidR="00EE77FC" w:rsidTr="00EE77FC">
        <w:trPr>
          <w:trHeight w:val="2156"/>
        </w:trPr>
        <w:tc>
          <w:tcPr>
            <w:tcW w:w="1274" w:type="dxa"/>
            <w:vMerge/>
            <w:tcBorders>
              <w:top w:val="nil"/>
            </w:tcBorders>
          </w:tcPr>
          <w:p w:rsidR="00EE77FC" w:rsidRDefault="00EE77FC" w:rsidP="00355AC4">
            <w:pPr>
              <w:pStyle w:val="TableParagraph"/>
              <w:spacing w:before="0"/>
              <w:jc w:val="left"/>
              <w:rPr>
                <w:rFonts w:ascii="Times New Roman"/>
                <w:sz w:val="20"/>
              </w:rPr>
            </w:pPr>
          </w:p>
        </w:tc>
        <w:tc>
          <w:tcPr>
            <w:tcW w:w="8077" w:type="dxa"/>
          </w:tcPr>
          <w:p w:rsidR="00EE77FC" w:rsidRDefault="00EE77FC" w:rsidP="00BC2E53">
            <w:pPr>
              <w:pStyle w:val="TableParagraph"/>
              <w:spacing w:before="44" w:line="240" w:lineRule="exact"/>
              <w:ind w:left="100"/>
              <w:jc w:val="left"/>
              <w:rPr>
                <w:b/>
                <w:sz w:val="21"/>
              </w:rPr>
            </w:pPr>
            <w:r>
              <w:rPr>
                <w:b/>
                <w:sz w:val="21"/>
              </w:rPr>
              <w:t>运输、仓储及通信：</w:t>
            </w:r>
          </w:p>
          <w:p w:rsidR="00EE77FC" w:rsidRDefault="00EE77FC" w:rsidP="00BC2E53">
            <w:pPr>
              <w:pStyle w:val="TableParagraph"/>
              <w:spacing w:before="72" w:line="240" w:lineRule="exact"/>
              <w:ind w:left="100"/>
              <w:jc w:val="left"/>
              <w:rPr>
                <w:sz w:val="21"/>
              </w:rPr>
            </w:pPr>
            <w:r>
              <w:rPr>
                <w:rFonts w:ascii="MS Mincho" w:eastAsia="MS Mincho" w:hAnsi="MS Mincho" w:hint="eastAsia"/>
                <w:sz w:val="21"/>
              </w:rPr>
              <w:t>▶</w:t>
            </w:r>
            <w:r>
              <w:rPr>
                <w:sz w:val="21"/>
              </w:rPr>
              <w:t>铁路运输；</w:t>
            </w:r>
          </w:p>
          <w:p w:rsidR="00EE77FC" w:rsidRDefault="00EE77FC" w:rsidP="00BC2E53">
            <w:pPr>
              <w:pStyle w:val="TableParagraph"/>
              <w:spacing w:before="71" w:line="240" w:lineRule="exact"/>
              <w:ind w:left="100" w:right="48"/>
              <w:jc w:val="both"/>
              <w:rPr>
                <w:sz w:val="21"/>
              </w:rPr>
            </w:pPr>
            <w:r>
              <w:rPr>
                <w:rFonts w:ascii="MS Mincho" w:eastAsia="MS Mincho" w:hAnsi="MS Mincho" w:hint="eastAsia"/>
                <w:sz w:val="21"/>
              </w:rPr>
              <w:t>▶</w:t>
            </w:r>
            <w:r>
              <w:rPr>
                <w:spacing w:val="-5"/>
                <w:sz w:val="21"/>
              </w:rPr>
              <w:t>其他陆上运输</w:t>
            </w:r>
            <w:r>
              <w:rPr>
                <w:sz w:val="21"/>
              </w:rPr>
              <w:t>（</w:t>
            </w:r>
            <w:r>
              <w:rPr>
                <w:spacing w:val="-6"/>
                <w:sz w:val="21"/>
              </w:rPr>
              <w:t>定期陆上客运，如有固定时刻表和固定线路的客运，地铁或高架铁</w:t>
            </w:r>
            <w:r>
              <w:rPr>
                <w:spacing w:val="-3"/>
                <w:sz w:val="21"/>
              </w:rPr>
              <w:t>路等城际 或郊区的旅客轨道运输；出租车；其他不定期的陆上客运，包括无时刻表的陆地和索道客运； 道路货物运</w:t>
            </w:r>
            <w:r>
              <w:rPr>
                <w:spacing w:val="-92"/>
                <w:sz w:val="21"/>
              </w:rPr>
              <w:t>）</w:t>
            </w:r>
            <w:r>
              <w:rPr>
                <w:sz w:val="21"/>
              </w:rPr>
              <w:t>；</w:t>
            </w:r>
          </w:p>
          <w:p w:rsidR="00EE77FC" w:rsidRDefault="00EE77FC" w:rsidP="00BC2E53">
            <w:pPr>
              <w:pStyle w:val="TableParagraph"/>
              <w:spacing w:before="14" w:line="240" w:lineRule="exact"/>
              <w:ind w:left="100"/>
              <w:jc w:val="left"/>
              <w:rPr>
                <w:sz w:val="21"/>
              </w:rPr>
            </w:pPr>
            <w:r>
              <w:rPr>
                <w:rFonts w:ascii="MS Mincho" w:eastAsia="MS Mincho" w:hAnsi="MS Mincho" w:hint="eastAsia"/>
                <w:sz w:val="21"/>
              </w:rPr>
              <w:t>▶</w:t>
            </w:r>
            <w:r>
              <w:rPr>
                <w:spacing w:val="-3"/>
                <w:sz w:val="21"/>
              </w:rPr>
              <w:t>涉及危险化学物品的管道运输，含泵站的操作</w:t>
            </w:r>
            <w:r>
              <w:rPr>
                <w:sz w:val="21"/>
              </w:rPr>
              <w:t>（</w:t>
            </w:r>
            <w:r>
              <w:rPr>
                <w:spacing w:val="-3"/>
                <w:sz w:val="21"/>
              </w:rPr>
              <w:t>如原油的输送</w:t>
            </w:r>
            <w:r>
              <w:rPr>
                <w:spacing w:val="-92"/>
                <w:sz w:val="21"/>
              </w:rPr>
              <w:t>）</w:t>
            </w:r>
            <w:r>
              <w:rPr>
                <w:sz w:val="21"/>
              </w:rPr>
              <w:t>；</w:t>
            </w:r>
          </w:p>
          <w:p w:rsidR="00EE77FC" w:rsidRDefault="00EE77FC" w:rsidP="00BC2E53">
            <w:pPr>
              <w:pStyle w:val="TableParagraph"/>
              <w:spacing w:before="70" w:line="240" w:lineRule="exact"/>
              <w:ind w:left="100"/>
              <w:jc w:val="left"/>
              <w:rPr>
                <w:sz w:val="21"/>
              </w:rPr>
            </w:pPr>
            <w:r>
              <w:rPr>
                <w:rFonts w:ascii="MS Mincho" w:eastAsia="MS Mincho" w:hAnsi="MS Mincho" w:hint="eastAsia"/>
                <w:sz w:val="21"/>
              </w:rPr>
              <w:t>▶</w:t>
            </w:r>
            <w:r>
              <w:rPr>
                <w:sz w:val="21"/>
              </w:rPr>
              <w:t>外航及内航运输；</w:t>
            </w:r>
          </w:p>
          <w:p w:rsidR="00EE77FC" w:rsidRDefault="00EE77FC" w:rsidP="00BC2E53">
            <w:pPr>
              <w:pStyle w:val="TableParagraph"/>
              <w:spacing w:before="71" w:line="240" w:lineRule="exact"/>
              <w:ind w:left="100"/>
              <w:jc w:val="left"/>
              <w:rPr>
                <w:sz w:val="21"/>
              </w:rPr>
            </w:pPr>
            <w:r>
              <w:rPr>
                <w:rFonts w:ascii="MS Mincho" w:eastAsia="MS Mincho" w:hAnsi="MS Mincho" w:hint="eastAsia"/>
                <w:sz w:val="21"/>
              </w:rPr>
              <w:t>▶</w:t>
            </w:r>
            <w:r>
              <w:rPr>
                <w:sz w:val="21"/>
              </w:rPr>
              <w:t>内河运输；</w:t>
            </w:r>
          </w:p>
          <w:p w:rsidR="00EE77FC" w:rsidRDefault="00EE77FC" w:rsidP="00BC2E53">
            <w:pPr>
              <w:pStyle w:val="TableParagraph"/>
              <w:spacing w:before="72" w:line="240" w:lineRule="exact"/>
              <w:ind w:left="100"/>
              <w:jc w:val="left"/>
              <w:rPr>
                <w:sz w:val="21"/>
              </w:rPr>
            </w:pPr>
            <w:r>
              <w:rPr>
                <w:rFonts w:ascii="MS Mincho" w:eastAsia="MS Mincho" w:hAnsi="MS Mincho" w:hint="eastAsia"/>
                <w:sz w:val="21"/>
              </w:rPr>
              <w:t>▶</w:t>
            </w:r>
            <w:r>
              <w:rPr>
                <w:sz w:val="21"/>
              </w:rPr>
              <w:t>定期或不定期的航空运输；</w:t>
            </w:r>
          </w:p>
          <w:p w:rsidR="00EE77FC" w:rsidRDefault="00EE77FC" w:rsidP="00BC2E53">
            <w:pPr>
              <w:pStyle w:val="TableParagraph"/>
              <w:spacing w:before="44" w:line="240" w:lineRule="exact"/>
              <w:ind w:left="100"/>
              <w:jc w:val="left"/>
              <w:rPr>
                <w:b/>
                <w:sz w:val="21"/>
              </w:rPr>
            </w:pPr>
            <w:r>
              <w:rPr>
                <w:rFonts w:ascii="MS Mincho" w:eastAsia="MS Mincho" w:hAnsi="MS Mincho" w:hint="eastAsia"/>
                <w:sz w:val="21"/>
              </w:rPr>
              <w:t>▶</w:t>
            </w:r>
            <w:r>
              <w:rPr>
                <w:sz w:val="21"/>
              </w:rPr>
              <w:t>化学危险品办理与仓储。</w:t>
            </w:r>
          </w:p>
        </w:tc>
      </w:tr>
      <w:tr w:rsidR="00EE77FC" w:rsidTr="00EE77FC">
        <w:trPr>
          <w:trHeight w:val="1039"/>
        </w:trPr>
        <w:tc>
          <w:tcPr>
            <w:tcW w:w="1274" w:type="dxa"/>
            <w:vMerge/>
            <w:tcBorders>
              <w:top w:val="nil"/>
            </w:tcBorders>
          </w:tcPr>
          <w:p w:rsidR="00EE77FC" w:rsidRDefault="00EE77FC" w:rsidP="00355AC4">
            <w:pPr>
              <w:pStyle w:val="TableParagraph"/>
              <w:spacing w:before="0"/>
              <w:jc w:val="left"/>
              <w:rPr>
                <w:rFonts w:ascii="Times New Roman"/>
                <w:sz w:val="20"/>
              </w:rPr>
            </w:pPr>
          </w:p>
        </w:tc>
        <w:tc>
          <w:tcPr>
            <w:tcW w:w="8077" w:type="dxa"/>
          </w:tcPr>
          <w:p w:rsidR="00EE77FC" w:rsidRDefault="00EE77FC" w:rsidP="00BC2E53">
            <w:pPr>
              <w:pStyle w:val="TableParagraph"/>
              <w:spacing w:before="44" w:line="240" w:lineRule="exact"/>
              <w:ind w:left="100"/>
              <w:jc w:val="left"/>
              <w:rPr>
                <w:b/>
                <w:sz w:val="21"/>
              </w:rPr>
            </w:pPr>
            <w:r>
              <w:rPr>
                <w:b/>
                <w:sz w:val="21"/>
              </w:rPr>
              <w:t>其他社会服务：</w:t>
            </w:r>
          </w:p>
          <w:p w:rsidR="00EE77FC" w:rsidRDefault="00EE77FC" w:rsidP="00BC2E53">
            <w:pPr>
              <w:pStyle w:val="TableParagraph"/>
              <w:spacing w:before="72" w:line="240" w:lineRule="exact"/>
              <w:ind w:left="100"/>
              <w:jc w:val="left"/>
              <w:rPr>
                <w:sz w:val="21"/>
              </w:rPr>
            </w:pPr>
            <w:r>
              <w:rPr>
                <w:rFonts w:ascii="MS Mincho" w:eastAsia="MS Mincho" w:hAnsi="MS Mincho" w:hint="eastAsia"/>
                <w:sz w:val="21"/>
              </w:rPr>
              <w:t>▶</w:t>
            </w:r>
            <w:r>
              <w:rPr>
                <w:sz w:val="21"/>
              </w:rPr>
              <w:t>放射性废物、有毒有害物、医疗废物等的处理。</w:t>
            </w:r>
          </w:p>
          <w:p w:rsidR="00EE77FC" w:rsidRDefault="00EE77FC" w:rsidP="00BC2E53">
            <w:pPr>
              <w:pStyle w:val="TableParagraph"/>
              <w:spacing w:before="44" w:line="240" w:lineRule="exact"/>
              <w:ind w:left="100"/>
              <w:jc w:val="left"/>
              <w:rPr>
                <w:b/>
                <w:sz w:val="21"/>
              </w:rPr>
            </w:pPr>
            <w:r>
              <w:rPr>
                <w:rFonts w:ascii="MS Mincho" w:eastAsia="MS Mincho" w:hAnsi="MS Mincho" w:hint="eastAsia"/>
                <w:sz w:val="21"/>
              </w:rPr>
              <w:t>▶</w:t>
            </w:r>
            <w:r>
              <w:rPr>
                <w:sz w:val="21"/>
              </w:rPr>
              <w:t>核污染清洗、高层建筑外墙清洗。</w:t>
            </w:r>
          </w:p>
        </w:tc>
      </w:tr>
      <w:tr w:rsidR="00EE77FC" w:rsidTr="00EE77FC">
        <w:trPr>
          <w:trHeight w:val="1039"/>
        </w:trPr>
        <w:tc>
          <w:tcPr>
            <w:tcW w:w="1274" w:type="dxa"/>
            <w:vMerge/>
            <w:tcBorders>
              <w:top w:val="nil"/>
            </w:tcBorders>
          </w:tcPr>
          <w:p w:rsidR="00EE77FC" w:rsidRDefault="00EE77FC" w:rsidP="00355AC4">
            <w:pPr>
              <w:pStyle w:val="TableParagraph"/>
              <w:spacing w:before="0"/>
              <w:jc w:val="left"/>
              <w:rPr>
                <w:rFonts w:ascii="Times New Roman"/>
                <w:sz w:val="20"/>
              </w:rPr>
            </w:pPr>
          </w:p>
        </w:tc>
        <w:tc>
          <w:tcPr>
            <w:tcW w:w="8077" w:type="dxa"/>
          </w:tcPr>
          <w:p w:rsidR="00EE77FC" w:rsidRDefault="00EE77FC" w:rsidP="00BC2E53">
            <w:pPr>
              <w:pStyle w:val="TableParagraph"/>
              <w:spacing w:before="26" w:line="240" w:lineRule="exact"/>
              <w:ind w:left="100"/>
              <w:jc w:val="left"/>
              <w:rPr>
                <w:b/>
                <w:sz w:val="21"/>
              </w:rPr>
            </w:pPr>
            <w:r>
              <w:rPr>
                <w:b/>
                <w:sz w:val="21"/>
              </w:rPr>
              <w:t>批发及零售，汽车、摩托车、个人及家庭用品的修理：</w:t>
            </w:r>
          </w:p>
          <w:p w:rsidR="00EE77FC" w:rsidRDefault="00EE77FC" w:rsidP="00BC2E53">
            <w:pPr>
              <w:pStyle w:val="TableParagraph"/>
              <w:spacing w:before="69" w:line="240" w:lineRule="exact"/>
              <w:ind w:left="100"/>
              <w:jc w:val="left"/>
              <w:rPr>
                <w:sz w:val="21"/>
              </w:rPr>
            </w:pPr>
            <w:r>
              <w:rPr>
                <w:rFonts w:ascii="MS Mincho" w:eastAsia="MS Mincho" w:hAnsi="MS Mincho" w:hint="eastAsia"/>
                <w:sz w:val="21"/>
              </w:rPr>
              <w:t>▶</w:t>
            </w:r>
            <w:r>
              <w:rPr>
                <w:sz w:val="21"/>
              </w:rPr>
              <w:t>汽车、摩托车加油站、加气站；</w:t>
            </w:r>
          </w:p>
          <w:p w:rsidR="00EE77FC" w:rsidRDefault="00EE77FC" w:rsidP="00BC2E53">
            <w:pPr>
              <w:pStyle w:val="TableParagraph"/>
              <w:spacing w:before="72" w:line="240" w:lineRule="exact"/>
              <w:ind w:left="100"/>
              <w:jc w:val="left"/>
              <w:rPr>
                <w:sz w:val="21"/>
              </w:rPr>
            </w:pPr>
            <w:r>
              <w:rPr>
                <w:rFonts w:ascii="MS Mincho" w:eastAsia="MS Mincho" w:hAnsi="MS Mincho" w:hint="eastAsia"/>
                <w:sz w:val="21"/>
              </w:rPr>
              <w:t>▶</w:t>
            </w:r>
            <w:r>
              <w:rPr>
                <w:sz w:val="21"/>
              </w:rPr>
              <w:t>大批量的化学品、放射性矿石等的销售代理；</w:t>
            </w:r>
          </w:p>
          <w:p w:rsidR="00EE77FC" w:rsidRDefault="00EE77FC" w:rsidP="00BC2E53">
            <w:pPr>
              <w:pStyle w:val="TableParagraph"/>
              <w:spacing w:before="44" w:line="240" w:lineRule="exact"/>
              <w:ind w:left="100"/>
              <w:jc w:val="left"/>
              <w:rPr>
                <w:b/>
                <w:sz w:val="21"/>
              </w:rPr>
            </w:pPr>
            <w:r>
              <w:rPr>
                <w:rFonts w:ascii="MS Mincho" w:eastAsia="MS Mincho" w:hAnsi="MS Mincho" w:hint="eastAsia"/>
                <w:sz w:val="21"/>
              </w:rPr>
              <w:t>▶</w:t>
            </w:r>
            <w:r>
              <w:rPr>
                <w:sz w:val="21"/>
              </w:rPr>
              <w:t>化学品废弃物的批发。</w:t>
            </w:r>
          </w:p>
        </w:tc>
      </w:tr>
      <w:tr w:rsidR="00EE77FC" w:rsidTr="00EE77FC">
        <w:trPr>
          <w:trHeight w:val="1039"/>
        </w:trPr>
        <w:tc>
          <w:tcPr>
            <w:tcW w:w="1274" w:type="dxa"/>
            <w:vMerge/>
            <w:tcBorders>
              <w:top w:val="nil"/>
            </w:tcBorders>
          </w:tcPr>
          <w:p w:rsidR="00EE77FC" w:rsidRDefault="00EE77FC" w:rsidP="00355AC4">
            <w:pPr>
              <w:pStyle w:val="TableParagraph"/>
              <w:spacing w:before="0"/>
              <w:jc w:val="left"/>
              <w:rPr>
                <w:rFonts w:ascii="Times New Roman"/>
                <w:sz w:val="20"/>
              </w:rPr>
            </w:pPr>
          </w:p>
        </w:tc>
        <w:tc>
          <w:tcPr>
            <w:tcW w:w="8077" w:type="dxa"/>
          </w:tcPr>
          <w:p w:rsidR="00EE77FC" w:rsidRDefault="00EE77FC" w:rsidP="00BC2E53">
            <w:pPr>
              <w:pStyle w:val="TableParagraph"/>
              <w:spacing w:before="38" w:line="240" w:lineRule="exact"/>
              <w:ind w:left="100"/>
              <w:jc w:val="left"/>
              <w:rPr>
                <w:b/>
                <w:sz w:val="21"/>
              </w:rPr>
            </w:pPr>
            <w:r>
              <w:rPr>
                <w:b/>
                <w:sz w:val="21"/>
              </w:rPr>
              <w:t>科技服务：</w:t>
            </w:r>
          </w:p>
          <w:p w:rsidR="00EE77FC" w:rsidRDefault="00EE77FC" w:rsidP="00BC2E53">
            <w:pPr>
              <w:pStyle w:val="TableParagraph"/>
              <w:spacing w:before="69" w:line="240" w:lineRule="exact"/>
              <w:ind w:left="100"/>
              <w:jc w:val="left"/>
              <w:rPr>
                <w:sz w:val="21"/>
              </w:rPr>
            </w:pPr>
            <w:r>
              <w:rPr>
                <w:rFonts w:ascii="MS Mincho" w:eastAsia="MS Mincho" w:hAnsi="MS Mincho" w:hint="eastAsia"/>
                <w:sz w:val="21"/>
              </w:rPr>
              <w:t>▶</w:t>
            </w:r>
            <w:r>
              <w:rPr>
                <w:sz w:val="21"/>
              </w:rPr>
              <w:t>使用大量化学危险品、接触有害生物细菌等的实验开发；</w:t>
            </w:r>
          </w:p>
          <w:p w:rsidR="00EE77FC" w:rsidRDefault="00EE77FC" w:rsidP="00BC2E53">
            <w:pPr>
              <w:pStyle w:val="TableParagraph"/>
              <w:spacing w:before="26" w:line="240" w:lineRule="exact"/>
              <w:ind w:left="100"/>
              <w:jc w:val="left"/>
              <w:rPr>
                <w:b/>
                <w:sz w:val="21"/>
              </w:rPr>
            </w:pPr>
            <w:r>
              <w:rPr>
                <w:rFonts w:ascii="MS Mincho" w:eastAsia="MS Mincho" w:hAnsi="MS Mincho" w:hint="eastAsia"/>
                <w:sz w:val="21"/>
              </w:rPr>
              <w:t>▶</w:t>
            </w:r>
            <w:r>
              <w:rPr>
                <w:sz w:val="21"/>
              </w:rPr>
              <w:t>工程监理。</w:t>
            </w:r>
          </w:p>
        </w:tc>
      </w:tr>
      <w:tr w:rsidR="00EE77FC" w:rsidTr="00EE77FC">
        <w:trPr>
          <w:trHeight w:val="1039"/>
        </w:trPr>
        <w:tc>
          <w:tcPr>
            <w:tcW w:w="1274" w:type="dxa"/>
            <w:vMerge/>
            <w:tcBorders>
              <w:top w:val="nil"/>
            </w:tcBorders>
          </w:tcPr>
          <w:p w:rsidR="00EE77FC" w:rsidRDefault="00EE77FC" w:rsidP="00355AC4">
            <w:pPr>
              <w:pStyle w:val="TableParagraph"/>
              <w:spacing w:before="0"/>
              <w:jc w:val="left"/>
              <w:rPr>
                <w:rFonts w:ascii="Times New Roman"/>
                <w:sz w:val="20"/>
              </w:rPr>
            </w:pPr>
          </w:p>
        </w:tc>
        <w:tc>
          <w:tcPr>
            <w:tcW w:w="8077" w:type="dxa"/>
          </w:tcPr>
          <w:p w:rsidR="00EE77FC" w:rsidRPr="00BC2E53" w:rsidRDefault="00EE77FC" w:rsidP="00BC2E53">
            <w:pPr>
              <w:pStyle w:val="TableParagraph"/>
              <w:spacing w:before="38" w:line="240" w:lineRule="exact"/>
              <w:jc w:val="left"/>
              <w:rPr>
                <w:b/>
                <w:sz w:val="21"/>
              </w:rPr>
            </w:pPr>
            <w:r w:rsidRPr="00BC2E53">
              <w:rPr>
                <w:b/>
                <w:sz w:val="21"/>
              </w:rPr>
              <w:t>卫生保健及社会公益事业：</w:t>
            </w:r>
          </w:p>
          <w:p w:rsidR="00EE77FC" w:rsidRPr="00BC2E53" w:rsidRDefault="00EE77FC" w:rsidP="00BC2E53">
            <w:pPr>
              <w:pStyle w:val="TableParagraph"/>
              <w:spacing w:before="38" w:line="240" w:lineRule="exact"/>
              <w:ind w:left="100"/>
              <w:jc w:val="left"/>
              <w:rPr>
                <w:sz w:val="21"/>
              </w:rPr>
            </w:pPr>
            <w:r w:rsidRPr="00BC2E53">
              <w:rPr>
                <w:rFonts w:ascii="MS Gothic" w:eastAsia="MS Gothic" w:hAnsi="MS Gothic" w:cs="MS Gothic" w:hint="eastAsia"/>
                <w:sz w:val="21"/>
              </w:rPr>
              <w:t>▶</w:t>
            </w:r>
            <w:r w:rsidRPr="00BC2E53">
              <w:rPr>
                <w:sz w:val="21"/>
              </w:rPr>
              <w:t>医院。</w:t>
            </w:r>
          </w:p>
        </w:tc>
      </w:tr>
      <w:tr w:rsidR="00EE77FC" w:rsidTr="00EE77FC">
        <w:trPr>
          <w:trHeight w:val="773"/>
        </w:trPr>
        <w:tc>
          <w:tcPr>
            <w:tcW w:w="1274" w:type="dxa"/>
            <w:vMerge/>
            <w:tcBorders>
              <w:top w:val="nil"/>
            </w:tcBorders>
          </w:tcPr>
          <w:p w:rsidR="00EE77FC" w:rsidRDefault="00EE77FC" w:rsidP="00355AC4">
            <w:pPr>
              <w:pStyle w:val="TableParagraph"/>
              <w:spacing w:before="0"/>
              <w:jc w:val="left"/>
              <w:rPr>
                <w:rFonts w:ascii="Times New Roman"/>
                <w:sz w:val="20"/>
              </w:rPr>
            </w:pPr>
          </w:p>
        </w:tc>
        <w:tc>
          <w:tcPr>
            <w:tcW w:w="8077" w:type="dxa"/>
          </w:tcPr>
          <w:p w:rsidR="00EE77FC" w:rsidRDefault="00EE77FC" w:rsidP="00BC2E53">
            <w:pPr>
              <w:pStyle w:val="TableParagraph"/>
              <w:spacing w:before="36"/>
              <w:jc w:val="left"/>
              <w:rPr>
                <w:b/>
                <w:sz w:val="21"/>
              </w:rPr>
            </w:pPr>
            <w:r>
              <w:rPr>
                <w:b/>
                <w:sz w:val="21"/>
              </w:rPr>
              <w:t>公共行政管理：</w:t>
            </w:r>
          </w:p>
          <w:p w:rsidR="00EE77FC" w:rsidRPr="00BC2E53" w:rsidRDefault="00EE77FC" w:rsidP="00BC2E53">
            <w:pPr>
              <w:pStyle w:val="TableParagraph"/>
              <w:spacing w:before="38" w:line="240" w:lineRule="exact"/>
              <w:ind w:left="100"/>
              <w:jc w:val="left"/>
              <w:rPr>
                <w:b/>
                <w:sz w:val="21"/>
              </w:rPr>
            </w:pPr>
            <w:r w:rsidRPr="00BC2E53">
              <w:rPr>
                <w:rFonts w:ascii="MS Gothic" w:eastAsia="MS Gothic" w:hAnsi="MS Gothic" w:cs="MS Gothic" w:hint="eastAsia"/>
                <w:sz w:val="21"/>
              </w:rPr>
              <w:t>▶</w:t>
            </w:r>
            <w:r w:rsidRPr="00BC2E53">
              <w:rPr>
                <w:rFonts w:ascii="MS Gothic" w:eastAsia="MS Gothic" w:hAnsi="MS Gothic" w:cs="MS Gothic"/>
                <w:sz w:val="21"/>
              </w:rPr>
              <w:t>参与救火活</w:t>
            </w:r>
            <w:r w:rsidRPr="00BC2E53">
              <w:rPr>
                <w:rFonts w:ascii="微软雅黑" w:eastAsia="微软雅黑" w:hAnsi="微软雅黑" w:cs="微软雅黑" w:hint="eastAsia"/>
                <w:sz w:val="21"/>
              </w:rPr>
              <w:t>动</w:t>
            </w:r>
            <w:r w:rsidRPr="00BC2E53">
              <w:rPr>
                <w:rFonts w:ascii="MS Gothic" w:eastAsia="MS Gothic" w:hAnsi="MS Gothic" w:cs="MS Gothic" w:hint="eastAsia"/>
                <w:sz w:val="21"/>
              </w:rPr>
              <w:t>的消防</w:t>
            </w:r>
            <w:r w:rsidRPr="00BC2E53">
              <w:rPr>
                <w:rFonts w:ascii="微软雅黑" w:eastAsia="微软雅黑" w:hAnsi="微软雅黑" w:cs="微软雅黑" w:hint="eastAsia"/>
                <w:sz w:val="21"/>
              </w:rPr>
              <w:t>队</w:t>
            </w:r>
            <w:r w:rsidRPr="00BC2E53">
              <w:rPr>
                <w:rFonts w:ascii="MS Gothic" w:eastAsia="MS Gothic" w:hAnsi="MS Gothic" w:cs="MS Gothic" w:hint="eastAsia"/>
                <w:sz w:val="21"/>
              </w:rPr>
              <w:t>。</w:t>
            </w:r>
          </w:p>
        </w:tc>
      </w:tr>
    </w:tbl>
    <w:p w:rsidR="00FC0EB4" w:rsidRDefault="00FC0EB4">
      <w:pPr>
        <w:rPr>
          <w:rFonts w:hint="eastAsia"/>
          <w:sz w:val="21"/>
        </w:rPr>
        <w:sectPr w:rsidR="00FC0EB4" w:rsidSect="00197E3B">
          <w:pgSz w:w="11930" w:h="16850"/>
          <w:pgMar w:top="1418" w:right="1134" w:bottom="851" w:left="1418" w:header="856" w:footer="1055" w:gutter="0"/>
          <w:cols w:space="720"/>
        </w:sectPr>
      </w:pPr>
    </w:p>
    <w:tbl>
      <w:tblPr>
        <w:tblStyle w:val="TableNormal"/>
        <w:tblpPr w:leftFromText="180" w:rightFromText="180" w:vertAnchor="text" w:horzAnchor="margin"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7838"/>
      </w:tblGrid>
      <w:tr w:rsidR="00CE4AF6" w:rsidTr="003823A0">
        <w:trPr>
          <w:trHeight w:val="348"/>
        </w:trPr>
        <w:tc>
          <w:tcPr>
            <w:tcW w:w="1274" w:type="dxa"/>
            <w:tcBorders>
              <w:bottom w:val="nil"/>
            </w:tcBorders>
          </w:tcPr>
          <w:p w:rsidR="00CE4AF6" w:rsidRDefault="00CE4AF6" w:rsidP="003823A0">
            <w:pPr>
              <w:pStyle w:val="TableParagraph"/>
              <w:spacing w:before="0"/>
              <w:jc w:val="left"/>
              <w:rPr>
                <w:rFonts w:ascii="Times New Roman"/>
                <w:sz w:val="20"/>
              </w:rPr>
            </w:pPr>
          </w:p>
        </w:tc>
        <w:tc>
          <w:tcPr>
            <w:tcW w:w="7838" w:type="dxa"/>
            <w:tcBorders>
              <w:bottom w:val="nil"/>
            </w:tcBorders>
          </w:tcPr>
          <w:p w:rsidR="00CE4AF6" w:rsidRDefault="00CE4AF6" w:rsidP="003823A0">
            <w:pPr>
              <w:pStyle w:val="TableParagraph"/>
              <w:spacing w:before="44"/>
              <w:ind w:left="105"/>
              <w:jc w:val="left"/>
              <w:rPr>
                <w:b/>
                <w:sz w:val="21"/>
              </w:rPr>
            </w:pPr>
            <w:r>
              <w:rPr>
                <w:b/>
                <w:sz w:val="21"/>
              </w:rPr>
              <w:t>农业、渔业：</w:t>
            </w:r>
          </w:p>
        </w:tc>
      </w:tr>
      <w:tr w:rsidR="00CE4AF6" w:rsidTr="003823A0">
        <w:trPr>
          <w:trHeight w:val="340"/>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bottom w:val="nil"/>
            </w:tcBorders>
          </w:tcPr>
          <w:p w:rsidR="00CE4AF6" w:rsidRDefault="00CE4AF6" w:rsidP="003823A0">
            <w:pPr>
              <w:pStyle w:val="TableParagraph"/>
              <w:spacing w:before="36"/>
              <w:ind w:left="105"/>
              <w:jc w:val="left"/>
              <w:rPr>
                <w:sz w:val="21"/>
              </w:rPr>
            </w:pPr>
            <w:r>
              <w:rPr>
                <w:rFonts w:ascii="MS Mincho" w:eastAsia="MS Mincho" w:hAnsi="MS Mincho" w:hint="eastAsia"/>
                <w:sz w:val="21"/>
              </w:rPr>
              <w:t>▶</w:t>
            </w:r>
            <w:r>
              <w:rPr>
                <w:spacing w:val="-13"/>
                <w:sz w:val="21"/>
              </w:rPr>
              <w:t>林业及其相关服务，</w:t>
            </w:r>
            <w:r>
              <w:rPr>
                <w:spacing w:val="-3"/>
                <w:sz w:val="21"/>
              </w:rPr>
              <w:t>（相关服务指林木仓储、木材评估、防火</w:t>
            </w:r>
            <w:r>
              <w:rPr>
                <w:spacing w:val="-92"/>
                <w:sz w:val="21"/>
              </w:rPr>
              <w:t>）</w:t>
            </w:r>
            <w:r>
              <w:rPr>
                <w:sz w:val="21"/>
              </w:rPr>
              <w:t>。</w:t>
            </w:r>
          </w:p>
        </w:tc>
      </w:tr>
      <w:tr w:rsidR="00CE4AF6" w:rsidTr="003823A0">
        <w:trPr>
          <w:trHeight w:val="390"/>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tcBorders>
          </w:tcPr>
          <w:p w:rsidR="00CE4AF6" w:rsidRDefault="00CE4AF6" w:rsidP="003823A0">
            <w:pPr>
              <w:pStyle w:val="TableParagraph"/>
              <w:spacing w:before="36"/>
              <w:ind w:left="105"/>
              <w:jc w:val="left"/>
              <w:rPr>
                <w:sz w:val="21"/>
              </w:rPr>
            </w:pPr>
            <w:r>
              <w:rPr>
                <w:rFonts w:ascii="MS Mincho" w:eastAsia="MS Mincho" w:hAnsi="MS Mincho" w:hint="eastAsia"/>
                <w:sz w:val="21"/>
              </w:rPr>
              <w:t>▶</w:t>
            </w:r>
            <w:r>
              <w:rPr>
                <w:sz w:val="21"/>
              </w:rPr>
              <w:t>狩猎。</w:t>
            </w:r>
          </w:p>
        </w:tc>
      </w:tr>
      <w:tr w:rsidR="00CE4AF6" w:rsidTr="003823A0">
        <w:trPr>
          <w:trHeight w:val="348"/>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bottom w:val="nil"/>
            </w:tcBorders>
          </w:tcPr>
          <w:p w:rsidR="00CE4AF6" w:rsidRDefault="00CE4AF6" w:rsidP="003823A0">
            <w:pPr>
              <w:pStyle w:val="TableParagraph"/>
              <w:spacing w:before="44"/>
              <w:ind w:left="105"/>
              <w:jc w:val="left"/>
              <w:rPr>
                <w:b/>
                <w:sz w:val="21"/>
              </w:rPr>
            </w:pPr>
            <w:r>
              <w:rPr>
                <w:b/>
                <w:sz w:val="21"/>
              </w:rPr>
              <w:t>采矿业和采石业：</w:t>
            </w:r>
          </w:p>
        </w:tc>
      </w:tr>
      <w:tr w:rsidR="00CE4AF6" w:rsidTr="003823A0">
        <w:trPr>
          <w:trHeight w:val="613"/>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bottom w:val="nil"/>
            </w:tcBorders>
          </w:tcPr>
          <w:p w:rsidR="00CE4AF6" w:rsidRDefault="00CE4AF6" w:rsidP="003823A0">
            <w:pPr>
              <w:pStyle w:val="TableParagraph"/>
              <w:spacing w:before="36" w:line="244" w:lineRule="auto"/>
              <w:ind w:left="105" w:right="48"/>
              <w:jc w:val="left"/>
              <w:rPr>
                <w:sz w:val="21"/>
              </w:rPr>
            </w:pPr>
            <w:r>
              <w:rPr>
                <w:rFonts w:ascii="MS Mincho" w:eastAsia="MS Mincho" w:hAnsi="MS Mincho" w:hint="eastAsia"/>
                <w:sz w:val="21"/>
              </w:rPr>
              <w:t>▶</w:t>
            </w:r>
            <w:r>
              <w:rPr>
                <w:sz w:val="21"/>
              </w:rPr>
              <w:t>与采油及采气有关的服务活动，除试采勘查，以及与采油及采气有关的井下服务活动外；</w:t>
            </w:r>
          </w:p>
        </w:tc>
      </w:tr>
      <w:tr w:rsidR="00CE4AF6" w:rsidTr="003823A0">
        <w:trPr>
          <w:trHeight w:val="477"/>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tcBorders>
          </w:tcPr>
          <w:p w:rsidR="00CE4AF6" w:rsidRDefault="00CE4AF6" w:rsidP="003823A0">
            <w:pPr>
              <w:pStyle w:val="TableParagraph"/>
              <w:spacing w:before="35"/>
              <w:ind w:left="105"/>
              <w:jc w:val="left"/>
              <w:rPr>
                <w:sz w:val="21"/>
              </w:rPr>
            </w:pPr>
            <w:r>
              <w:rPr>
                <w:rFonts w:ascii="MS Mincho" w:eastAsia="MS Mincho" w:hAnsi="MS Mincho" w:hint="eastAsia"/>
                <w:sz w:val="21"/>
              </w:rPr>
              <w:t>▶</w:t>
            </w:r>
            <w:r>
              <w:rPr>
                <w:sz w:val="21"/>
              </w:rPr>
              <w:t>砂粒及砂采挖场的经营，粘土及陶土的采挖；</w:t>
            </w:r>
          </w:p>
        </w:tc>
      </w:tr>
      <w:tr w:rsidR="00CE4AF6" w:rsidTr="003823A0">
        <w:trPr>
          <w:trHeight w:val="349"/>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bottom w:val="nil"/>
            </w:tcBorders>
          </w:tcPr>
          <w:p w:rsidR="00CE4AF6" w:rsidRDefault="00CE4AF6" w:rsidP="003823A0">
            <w:pPr>
              <w:pStyle w:val="TableParagraph"/>
              <w:spacing w:before="46"/>
              <w:ind w:left="105"/>
              <w:jc w:val="left"/>
              <w:rPr>
                <w:b/>
                <w:sz w:val="21"/>
              </w:rPr>
            </w:pPr>
            <w:r>
              <w:rPr>
                <w:b/>
                <w:sz w:val="21"/>
              </w:rPr>
              <w:t>食品、饮料和烟草的生产：</w:t>
            </w:r>
          </w:p>
        </w:tc>
      </w:tr>
      <w:tr w:rsidR="00CE4AF6" w:rsidTr="003823A0">
        <w:trPr>
          <w:trHeight w:val="339"/>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bottom w:val="nil"/>
            </w:tcBorders>
          </w:tcPr>
          <w:p w:rsidR="00CE4AF6" w:rsidRDefault="00CE4AF6" w:rsidP="003823A0">
            <w:pPr>
              <w:pStyle w:val="TableParagraph"/>
              <w:spacing w:before="35"/>
              <w:ind w:left="105"/>
              <w:jc w:val="left"/>
              <w:rPr>
                <w:sz w:val="21"/>
              </w:rPr>
            </w:pPr>
            <w:r>
              <w:rPr>
                <w:rFonts w:ascii="MS Mincho" w:eastAsia="MS Mincho" w:hAnsi="MS Mincho" w:hint="eastAsia"/>
                <w:sz w:val="21"/>
              </w:rPr>
              <w:t>▶</w:t>
            </w:r>
            <w:r>
              <w:rPr>
                <w:sz w:val="21"/>
              </w:rPr>
              <w:t>畜禽屠宰及肉制品的加工及保存；</w:t>
            </w:r>
          </w:p>
        </w:tc>
      </w:tr>
      <w:tr w:rsidR="00CE4AF6" w:rsidTr="003823A0">
        <w:trPr>
          <w:trHeight w:val="340"/>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bottom w:val="nil"/>
            </w:tcBorders>
          </w:tcPr>
          <w:p w:rsidR="00CE4AF6" w:rsidRDefault="00CE4AF6" w:rsidP="003823A0">
            <w:pPr>
              <w:pStyle w:val="TableParagraph"/>
              <w:spacing w:before="36"/>
              <w:ind w:left="105"/>
              <w:jc w:val="left"/>
              <w:rPr>
                <w:sz w:val="21"/>
              </w:rPr>
            </w:pPr>
            <w:r>
              <w:rPr>
                <w:rFonts w:ascii="MS Mincho" w:eastAsia="MS Mincho" w:hAnsi="MS Mincho" w:hint="eastAsia"/>
                <w:sz w:val="21"/>
              </w:rPr>
              <w:t>▶</w:t>
            </w:r>
            <w:r>
              <w:rPr>
                <w:sz w:val="21"/>
              </w:rPr>
              <w:t>鱼及其鱼肉制品的加工及保存；</w:t>
            </w:r>
          </w:p>
        </w:tc>
      </w:tr>
      <w:tr w:rsidR="00CE4AF6" w:rsidTr="003823A0">
        <w:trPr>
          <w:trHeight w:val="341"/>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bottom w:val="nil"/>
            </w:tcBorders>
          </w:tcPr>
          <w:p w:rsidR="00CE4AF6" w:rsidRDefault="00CE4AF6" w:rsidP="003823A0">
            <w:pPr>
              <w:pStyle w:val="TableParagraph"/>
              <w:spacing w:before="36"/>
              <w:ind w:left="105"/>
              <w:jc w:val="left"/>
              <w:rPr>
                <w:sz w:val="21"/>
              </w:rPr>
            </w:pPr>
            <w:r>
              <w:rPr>
                <w:rFonts w:ascii="MS Mincho" w:eastAsia="MS Mincho" w:hAnsi="MS Mincho" w:hint="eastAsia"/>
                <w:sz w:val="21"/>
              </w:rPr>
              <w:t>▶</w:t>
            </w:r>
            <w:r>
              <w:rPr>
                <w:sz w:val="21"/>
              </w:rPr>
              <w:t>水果、蔬菜及果蔬汁的加工及保存；</w:t>
            </w:r>
          </w:p>
        </w:tc>
      </w:tr>
      <w:tr w:rsidR="00CE4AF6" w:rsidTr="003823A0">
        <w:trPr>
          <w:trHeight w:val="338"/>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bottom w:val="nil"/>
            </w:tcBorders>
          </w:tcPr>
          <w:p w:rsidR="00CE4AF6" w:rsidRDefault="00CE4AF6" w:rsidP="003823A0">
            <w:pPr>
              <w:pStyle w:val="TableParagraph"/>
              <w:spacing w:before="37"/>
              <w:ind w:left="105"/>
              <w:jc w:val="left"/>
              <w:rPr>
                <w:sz w:val="21"/>
              </w:rPr>
            </w:pPr>
            <w:r>
              <w:rPr>
                <w:rFonts w:ascii="MS Mincho" w:eastAsia="MS Mincho" w:hAnsi="MS Mincho" w:hint="eastAsia"/>
                <w:sz w:val="21"/>
              </w:rPr>
              <w:t>▶</w:t>
            </w:r>
            <w:r>
              <w:rPr>
                <w:sz w:val="21"/>
              </w:rPr>
              <w:t>植物油、动物油及动、植物脂肪的生产（原料油及原料脂肪的生产；精炼油及精炼</w:t>
            </w:r>
          </w:p>
        </w:tc>
      </w:tr>
      <w:tr w:rsidR="00CE4AF6" w:rsidTr="003823A0">
        <w:trPr>
          <w:trHeight w:val="274"/>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bottom w:val="nil"/>
            </w:tcBorders>
          </w:tcPr>
          <w:p w:rsidR="00CE4AF6" w:rsidRDefault="00CE4AF6" w:rsidP="003823A0">
            <w:pPr>
              <w:pStyle w:val="TableParagraph"/>
              <w:spacing w:before="32" w:line="222" w:lineRule="exact"/>
              <w:ind w:left="105"/>
              <w:jc w:val="left"/>
              <w:rPr>
                <w:sz w:val="21"/>
              </w:rPr>
            </w:pPr>
            <w:r>
              <w:rPr>
                <w:spacing w:val="-3"/>
                <w:sz w:val="21"/>
              </w:rPr>
              <w:t>脂肪的生产；人造黄油及类似食用脂肪的生产</w:t>
            </w:r>
            <w:r>
              <w:rPr>
                <w:spacing w:val="-92"/>
                <w:sz w:val="21"/>
              </w:rPr>
              <w:t>）</w:t>
            </w:r>
            <w:r>
              <w:rPr>
                <w:sz w:val="21"/>
              </w:rPr>
              <w:t>；</w:t>
            </w:r>
          </w:p>
        </w:tc>
      </w:tr>
      <w:tr w:rsidR="00CE4AF6" w:rsidTr="003823A0">
        <w:trPr>
          <w:trHeight w:val="345"/>
        </w:trPr>
        <w:tc>
          <w:tcPr>
            <w:tcW w:w="1274" w:type="dxa"/>
            <w:tcBorders>
              <w:top w:val="nil"/>
              <w:bottom w:val="nil"/>
            </w:tcBorders>
          </w:tcPr>
          <w:p w:rsidR="00CE4AF6" w:rsidRDefault="00CE4AF6" w:rsidP="003823A0">
            <w:pPr>
              <w:pStyle w:val="TableParagraph"/>
              <w:spacing w:before="0" w:line="243" w:lineRule="exact"/>
              <w:ind w:left="221" w:right="127"/>
              <w:rPr>
                <w:sz w:val="21"/>
              </w:rPr>
            </w:pPr>
            <w:r>
              <w:rPr>
                <w:sz w:val="21"/>
              </w:rPr>
              <w:t>中风险</w:t>
            </w:r>
          </w:p>
        </w:tc>
        <w:tc>
          <w:tcPr>
            <w:tcW w:w="7838" w:type="dxa"/>
            <w:tcBorders>
              <w:top w:val="nil"/>
              <w:bottom w:val="nil"/>
            </w:tcBorders>
          </w:tcPr>
          <w:p w:rsidR="00CE4AF6" w:rsidRDefault="00CE4AF6" w:rsidP="003823A0">
            <w:pPr>
              <w:pStyle w:val="TableParagraph"/>
              <w:spacing w:before="108" w:line="218" w:lineRule="exact"/>
              <w:ind w:left="105"/>
              <w:jc w:val="left"/>
              <w:rPr>
                <w:sz w:val="21"/>
              </w:rPr>
            </w:pPr>
            <w:r>
              <w:rPr>
                <w:rFonts w:ascii="MS Mincho" w:eastAsia="MS Mincho" w:hAnsi="MS Mincho" w:hint="eastAsia"/>
                <w:sz w:val="21"/>
              </w:rPr>
              <w:t>▶</w:t>
            </w:r>
            <w:r>
              <w:rPr>
                <w:spacing w:val="-3"/>
                <w:sz w:val="21"/>
              </w:rPr>
              <w:t>乳制品的生产</w:t>
            </w:r>
            <w:r>
              <w:rPr>
                <w:sz w:val="21"/>
              </w:rPr>
              <w:t>（</w:t>
            </w:r>
            <w:r>
              <w:rPr>
                <w:spacing w:val="-3"/>
                <w:sz w:val="21"/>
              </w:rPr>
              <w:t>乳制品及奶酪的生产；冰激凌的生产</w:t>
            </w:r>
            <w:r>
              <w:rPr>
                <w:spacing w:val="-92"/>
                <w:sz w:val="21"/>
              </w:rPr>
              <w:t>）</w:t>
            </w:r>
            <w:r>
              <w:rPr>
                <w:sz w:val="21"/>
              </w:rPr>
              <w:t>；</w:t>
            </w:r>
          </w:p>
        </w:tc>
      </w:tr>
      <w:tr w:rsidR="00CE4AF6" w:rsidTr="003823A0">
        <w:trPr>
          <w:trHeight w:val="408"/>
        </w:trPr>
        <w:tc>
          <w:tcPr>
            <w:tcW w:w="1274" w:type="dxa"/>
            <w:tcBorders>
              <w:top w:val="nil"/>
              <w:bottom w:val="nil"/>
            </w:tcBorders>
          </w:tcPr>
          <w:p w:rsidR="00CE4AF6" w:rsidRDefault="00CE4AF6" w:rsidP="003823A0">
            <w:pPr>
              <w:pStyle w:val="TableParagraph"/>
              <w:spacing w:before="0" w:line="238" w:lineRule="exact"/>
              <w:ind w:left="257" w:right="127"/>
              <w:rPr>
                <w:sz w:val="21"/>
              </w:rPr>
            </w:pPr>
            <w:r>
              <w:rPr>
                <w:sz w:val="21"/>
              </w:rPr>
              <w:t>（二级）</w:t>
            </w:r>
          </w:p>
        </w:tc>
        <w:tc>
          <w:tcPr>
            <w:tcW w:w="7838" w:type="dxa"/>
            <w:tcBorders>
              <w:top w:val="nil"/>
              <w:bottom w:val="nil"/>
            </w:tcBorders>
          </w:tcPr>
          <w:p w:rsidR="00CE4AF6" w:rsidRDefault="00CE4AF6" w:rsidP="003823A0">
            <w:pPr>
              <w:pStyle w:val="TableParagraph"/>
              <w:spacing w:before="104"/>
              <w:ind w:left="105"/>
              <w:jc w:val="left"/>
              <w:rPr>
                <w:sz w:val="21"/>
              </w:rPr>
            </w:pPr>
            <w:r>
              <w:rPr>
                <w:rFonts w:ascii="MS Mincho" w:eastAsia="MS Mincho" w:hAnsi="MS Mincho" w:hint="eastAsia"/>
                <w:sz w:val="21"/>
              </w:rPr>
              <w:t>▶</w:t>
            </w:r>
            <w:r>
              <w:rPr>
                <w:sz w:val="21"/>
              </w:rPr>
              <w:t>谷物加工，淀粉及淀粉制品的生产；</w:t>
            </w:r>
          </w:p>
        </w:tc>
      </w:tr>
      <w:tr w:rsidR="00CE4AF6" w:rsidTr="003823A0">
        <w:trPr>
          <w:trHeight w:val="340"/>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bottom w:val="nil"/>
            </w:tcBorders>
          </w:tcPr>
          <w:p w:rsidR="00CE4AF6" w:rsidRDefault="00CE4AF6" w:rsidP="003823A0">
            <w:pPr>
              <w:pStyle w:val="TableParagraph"/>
              <w:spacing w:before="36"/>
              <w:ind w:left="105"/>
              <w:jc w:val="left"/>
              <w:rPr>
                <w:sz w:val="21"/>
              </w:rPr>
            </w:pPr>
            <w:r>
              <w:rPr>
                <w:rFonts w:ascii="MS Mincho" w:eastAsia="MS Mincho" w:hAnsi="MS Mincho" w:hint="eastAsia"/>
                <w:sz w:val="21"/>
              </w:rPr>
              <w:t>▶</w:t>
            </w:r>
            <w:r>
              <w:rPr>
                <w:spacing w:val="-3"/>
                <w:sz w:val="21"/>
              </w:rPr>
              <w:t>畜禽饲料的生产（牧场及农园等畜禽饲料的生产；宠物饲料的生产</w:t>
            </w:r>
            <w:r>
              <w:rPr>
                <w:spacing w:val="-92"/>
                <w:sz w:val="21"/>
              </w:rPr>
              <w:t>）</w:t>
            </w:r>
            <w:r>
              <w:rPr>
                <w:sz w:val="21"/>
              </w:rPr>
              <w:t>；</w:t>
            </w:r>
          </w:p>
        </w:tc>
      </w:tr>
      <w:tr w:rsidR="00CE4AF6" w:rsidTr="003823A0">
        <w:trPr>
          <w:trHeight w:val="338"/>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bottom w:val="nil"/>
            </w:tcBorders>
          </w:tcPr>
          <w:p w:rsidR="00CE4AF6" w:rsidRDefault="00CE4AF6" w:rsidP="003823A0">
            <w:pPr>
              <w:pStyle w:val="TableParagraph"/>
              <w:spacing w:before="36"/>
              <w:ind w:left="105"/>
              <w:jc w:val="left"/>
              <w:rPr>
                <w:sz w:val="21"/>
              </w:rPr>
            </w:pPr>
            <w:r>
              <w:rPr>
                <w:rFonts w:ascii="MS Mincho" w:eastAsia="MS Mincho" w:hAnsi="MS Mincho" w:hint="eastAsia"/>
                <w:sz w:val="21"/>
              </w:rPr>
              <w:t>▶</w:t>
            </w:r>
            <w:r>
              <w:rPr>
                <w:sz w:val="21"/>
              </w:rPr>
              <w:t>其他食品的制作（面包制作；新鲜或可保存的油酥点心及糕点的制作；烤面包片及</w:t>
            </w:r>
          </w:p>
        </w:tc>
      </w:tr>
      <w:tr w:rsidR="00CE4AF6" w:rsidTr="003823A0">
        <w:trPr>
          <w:trHeight w:val="336"/>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bottom w:val="nil"/>
            </w:tcBorders>
          </w:tcPr>
          <w:p w:rsidR="00CE4AF6" w:rsidRDefault="00CE4AF6" w:rsidP="003823A0">
            <w:pPr>
              <w:pStyle w:val="TableParagraph"/>
              <w:spacing w:before="34"/>
              <w:ind w:left="105"/>
              <w:jc w:val="left"/>
              <w:rPr>
                <w:sz w:val="21"/>
              </w:rPr>
            </w:pPr>
            <w:r>
              <w:rPr>
                <w:spacing w:val="-11"/>
                <w:sz w:val="21"/>
              </w:rPr>
              <w:t>饼干的制 作；砂糖的生产；可可的加工；巧克力及糖果的制作；通心粉、面条类及类</w:t>
            </w:r>
          </w:p>
        </w:tc>
      </w:tr>
      <w:tr w:rsidR="00CE4AF6" w:rsidTr="003823A0">
        <w:trPr>
          <w:trHeight w:val="336"/>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bottom w:val="nil"/>
            </w:tcBorders>
          </w:tcPr>
          <w:p w:rsidR="00CE4AF6" w:rsidRDefault="00CE4AF6" w:rsidP="003823A0">
            <w:pPr>
              <w:pStyle w:val="TableParagraph"/>
              <w:spacing w:before="34"/>
              <w:ind w:left="105"/>
              <w:jc w:val="left"/>
              <w:rPr>
                <w:sz w:val="21"/>
              </w:rPr>
            </w:pPr>
            <w:r>
              <w:rPr>
                <w:sz w:val="21"/>
              </w:rPr>
              <w:t>似的粉制品的生产； 茶及咖啡的加工；调味品的生产；膨化食品配置品及减肥品的</w:t>
            </w:r>
          </w:p>
        </w:tc>
      </w:tr>
      <w:tr w:rsidR="00CE4AF6" w:rsidTr="003823A0">
        <w:trPr>
          <w:trHeight w:val="343"/>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bottom w:val="nil"/>
            </w:tcBorders>
          </w:tcPr>
          <w:p w:rsidR="00CE4AF6" w:rsidRDefault="00CE4AF6" w:rsidP="003823A0">
            <w:pPr>
              <w:pStyle w:val="TableParagraph"/>
              <w:spacing w:before="34"/>
              <w:ind w:left="105"/>
              <w:jc w:val="left"/>
              <w:rPr>
                <w:sz w:val="21"/>
              </w:rPr>
            </w:pPr>
            <w:r>
              <w:rPr>
                <w:spacing w:val="-3"/>
                <w:sz w:val="21"/>
              </w:rPr>
              <w:t>生产；其他食品的生产</w:t>
            </w:r>
            <w:r>
              <w:rPr>
                <w:spacing w:val="-94"/>
                <w:sz w:val="21"/>
              </w:rPr>
              <w:t>）</w:t>
            </w:r>
            <w:r>
              <w:rPr>
                <w:sz w:val="21"/>
              </w:rPr>
              <w:t>；</w:t>
            </w:r>
          </w:p>
        </w:tc>
      </w:tr>
      <w:tr w:rsidR="00CE4AF6" w:rsidTr="003823A0">
        <w:trPr>
          <w:trHeight w:val="343"/>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bottom w:val="nil"/>
            </w:tcBorders>
          </w:tcPr>
          <w:p w:rsidR="00CE4AF6" w:rsidRDefault="00CE4AF6" w:rsidP="003823A0">
            <w:pPr>
              <w:pStyle w:val="TableParagraph"/>
              <w:spacing w:before="41"/>
              <w:ind w:left="105"/>
              <w:jc w:val="left"/>
              <w:rPr>
                <w:sz w:val="21"/>
              </w:rPr>
            </w:pPr>
            <w:r>
              <w:rPr>
                <w:rFonts w:ascii="MS Mincho" w:eastAsia="MS Mincho" w:hAnsi="MS Mincho" w:hint="eastAsia"/>
                <w:sz w:val="21"/>
              </w:rPr>
              <w:t>▶</w:t>
            </w:r>
            <w:r>
              <w:rPr>
                <w:sz w:val="21"/>
              </w:rPr>
              <w:t>饮料制作（蒸馏酒的制作；发酵酒的制作；葡萄酒的制作；苹果酒及其他果酒的制</w:t>
            </w:r>
          </w:p>
        </w:tc>
      </w:tr>
      <w:tr w:rsidR="00CE4AF6" w:rsidTr="003823A0">
        <w:trPr>
          <w:trHeight w:val="336"/>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bottom w:val="nil"/>
            </w:tcBorders>
          </w:tcPr>
          <w:p w:rsidR="00CE4AF6" w:rsidRDefault="00CE4AF6" w:rsidP="003823A0">
            <w:pPr>
              <w:pStyle w:val="TableParagraph"/>
              <w:spacing w:before="34"/>
              <w:ind w:left="105"/>
              <w:jc w:val="left"/>
              <w:rPr>
                <w:sz w:val="21"/>
              </w:rPr>
            </w:pPr>
            <w:r>
              <w:rPr>
                <w:sz w:val="21"/>
              </w:rPr>
              <w:t>作；非蒸 馏型的发酵饮料的制作；啤酒的制作；麦芽的制作；矿泉水和软饮料的制</w:t>
            </w:r>
          </w:p>
        </w:tc>
      </w:tr>
      <w:tr w:rsidR="00CE4AF6" w:rsidTr="003823A0">
        <w:trPr>
          <w:trHeight w:val="343"/>
        </w:trPr>
        <w:tc>
          <w:tcPr>
            <w:tcW w:w="1274" w:type="dxa"/>
            <w:tcBorders>
              <w:top w:val="nil"/>
              <w:bottom w:val="nil"/>
            </w:tcBorders>
          </w:tcPr>
          <w:p w:rsidR="00CE4AF6" w:rsidRDefault="00CE4AF6" w:rsidP="003823A0">
            <w:pPr>
              <w:pStyle w:val="TableParagraph"/>
              <w:spacing w:before="0"/>
              <w:jc w:val="left"/>
              <w:rPr>
                <w:rFonts w:ascii="Times New Roman"/>
                <w:sz w:val="20"/>
              </w:rPr>
            </w:pPr>
          </w:p>
        </w:tc>
        <w:tc>
          <w:tcPr>
            <w:tcW w:w="7838" w:type="dxa"/>
            <w:tcBorders>
              <w:top w:val="nil"/>
              <w:bottom w:val="nil"/>
            </w:tcBorders>
          </w:tcPr>
          <w:p w:rsidR="00CE4AF6" w:rsidRDefault="00CE4AF6" w:rsidP="003823A0">
            <w:pPr>
              <w:pStyle w:val="TableParagraph"/>
              <w:spacing w:before="34"/>
              <w:ind w:left="105"/>
              <w:jc w:val="left"/>
              <w:rPr>
                <w:sz w:val="21"/>
              </w:rPr>
            </w:pPr>
            <w:r>
              <w:rPr>
                <w:sz w:val="21"/>
              </w:rPr>
              <w:t>作</w:t>
            </w:r>
            <w:r>
              <w:rPr>
                <w:spacing w:val="-92"/>
                <w:sz w:val="21"/>
              </w:rPr>
              <w:t>）；</w:t>
            </w:r>
          </w:p>
        </w:tc>
      </w:tr>
      <w:tr w:rsidR="003823A0" w:rsidTr="003823A0">
        <w:trPr>
          <w:trHeight w:val="450"/>
        </w:trPr>
        <w:tc>
          <w:tcPr>
            <w:tcW w:w="1274" w:type="dxa"/>
            <w:vMerge w:val="restart"/>
            <w:tcBorders>
              <w:top w:val="nil"/>
            </w:tcBorders>
          </w:tcPr>
          <w:p w:rsidR="003823A0" w:rsidRDefault="003823A0" w:rsidP="003823A0">
            <w:pPr>
              <w:pStyle w:val="TableParagraph"/>
              <w:spacing w:before="0"/>
              <w:jc w:val="left"/>
              <w:rPr>
                <w:rFonts w:ascii="Times New Roman"/>
                <w:sz w:val="20"/>
              </w:rPr>
            </w:pPr>
          </w:p>
        </w:tc>
        <w:tc>
          <w:tcPr>
            <w:tcW w:w="7838" w:type="dxa"/>
            <w:tcBorders>
              <w:top w:val="nil"/>
              <w:bottom w:val="single" w:sz="4" w:space="0" w:color="auto"/>
            </w:tcBorders>
          </w:tcPr>
          <w:p w:rsidR="003823A0" w:rsidRDefault="003823A0" w:rsidP="003823A0">
            <w:pPr>
              <w:pStyle w:val="TableParagraph"/>
              <w:spacing w:before="41"/>
              <w:ind w:left="105"/>
              <w:jc w:val="left"/>
              <w:rPr>
                <w:sz w:val="21"/>
              </w:rPr>
            </w:pPr>
            <w:r>
              <w:rPr>
                <w:rFonts w:ascii="MS Mincho" w:eastAsia="MS Mincho" w:hAnsi="MS Mincho" w:hint="eastAsia"/>
                <w:sz w:val="21"/>
              </w:rPr>
              <w:t>▶</w:t>
            </w:r>
            <w:r>
              <w:rPr>
                <w:sz w:val="21"/>
              </w:rPr>
              <w:t>烟草制品的生产。</w:t>
            </w:r>
          </w:p>
        </w:tc>
      </w:tr>
      <w:tr w:rsidR="003823A0" w:rsidTr="003823A0">
        <w:trPr>
          <w:trHeight w:val="1335"/>
        </w:trPr>
        <w:tc>
          <w:tcPr>
            <w:tcW w:w="1274" w:type="dxa"/>
            <w:vMerge/>
          </w:tcPr>
          <w:p w:rsidR="003823A0" w:rsidRDefault="003823A0" w:rsidP="003823A0">
            <w:pPr>
              <w:pStyle w:val="TableParagraph"/>
              <w:spacing w:before="0"/>
              <w:jc w:val="left"/>
              <w:rPr>
                <w:rFonts w:ascii="Times New Roman"/>
                <w:sz w:val="20"/>
              </w:rPr>
            </w:pPr>
          </w:p>
        </w:tc>
        <w:tc>
          <w:tcPr>
            <w:tcW w:w="7838" w:type="dxa"/>
            <w:tcBorders>
              <w:top w:val="single" w:sz="4" w:space="0" w:color="auto"/>
              <w:bottom w:val="single" w:sz="4" w:space="0" w:color="auto"/>
            </w:tcBorders>
          </w:tcPr>
          <w:p w:rsidR="003823A0" w:rsidRDefault="003823A0" w:rsidP="003823A0">
            <w:pPr>
              <w:pStyle w:val="TableParagraph"/>
              <w:spacing w:before="46"/>
              <w:ind w:left="100"/>
              <w:jc w:val="left"/>
              <w:rPr>
                <w:b/>
                <w:sz w:val="21"/>
              </w:rPr>
            </w:pPr>
            <w:r>
              <w:rPr>
                <w:b/>
                <w:sz w:val="21"/>
              </w:rPr>
              <w:t>皮革及皮革制品的制作：</w:t>
            </w:r>
          </w:p>
          <w:p w:rsidR="003823A0" w:rsidRDefault="003823A0" w:rsidP="003823A0">
            <w:pPr>
              <w:pStyle w:val="TableParagraph"/>
              <w:spacing w:before="72"/>
              <w:ind w:left="100"/>
              <w:jc w:val="left"/>
              <w:rPr>
                <w:sz w:val="21"/>
              </w:rPr>
            </w:pPr>
            <w:r>
              <w:rPr>
                <w:rFonts w:ascii="MS Mincho" w:eastAsia="MS Mincho" w:hAnsi="MS Mincho" w:hint="eastAsia"/>
                <w:sz w:val="21"/>
              </w:rPr>
              <w:t>▶</w:t>
            </w:r>
            <w:r>
              <w:rPr>
                <w:sz w:val="21"/>
              </w:rPr>
              <w:t>皮革的鞣制及加工；</w:t>
            </w:r>
          </w:p>
          <w:p w:rsidR="003823A0" w:rsidRDefault="003823A0" w:rsidP="003823A0">
            <w:pPr>
              <w:pStyle w:val="TableParagraph"/>
              <w:spacing w:before="72"/>
              <w:ind w:left="100"/>
              <w:jc w:val="left"/>
              <w:rPr>
                <w:sz w:val="21"/>
              </w:rPr>
            </w:pPr>
            <w:r>
              <w:rPr>
                <w:rFonts w:ascii="MS Mincho" w:eastAsia="MS Mincho" w:hAnsi="MS Mincho" w:hint="eastAsia"/>
                <w:sz w:val="21"/>
              </w:rPr>
              <w:t>▶</w:t>
            </w:r>
            <w:r>
              <w:rPr>
                <w:sz w:val="21"/>
              </w:rPr>
              <w:t>旅行用的箱、手提包等、马具类及皮制护具的制作；</w:t>
            </w:r>
          </w:p>
          <w:p w:rsidR="003823A0" w:rsidRPr="003823A0" w:rsidRDefault="003823A0" w:rsidP="003823A0">
            <w:pPr>
              <w:pStyle w:val="TableParagraph"/>
              <w:spacing w:before="41"/>
              <w:ind w:left="105"/>
              <w:jc w:val="left"/>
              <w:rPr>
                <w:rFonts w:hint="eastAsia"/>
                <w:sz w:val="21"/>
              </w:rPr>
            </w:pPr>
            <w:r>
              <w:rPr>
                <w:rFonts w:ascii="MS Mincho" w:eastAsia="MS Mincho" w:hAnsi="MS Mincho" w:hint="eastAsia"/>
                <w:sz w:val="21"/>
              </w:rPr>
              <w:t>▶</w:t>
            </w:r>
            <w:r>
              <w:rPr>
                <w:sz w:val="21"/>
              </w:rPr>
              <w:t>鞋的制作。</w:t>
            </w:r>
          </w:p>
        </w:tc>
      </w:tr>
      <w:tr w:rsidR="003823A0" w:rsidTr="003823A0">
        <w:trPr>
          <w:trHeight w:val="2400"/>
        </w:trPr>
        <w:tc>
          <w:tcPr>
            <w:tcW w:w="1274" w:type="dxa"/>
            <w:vMerge/>
          </w:tcPr>
          <w:p w:rsidR="003823A0" w:rsidRDefault="003823A0" w:rsidP="003823A0">
            <w:pPr>
              <w:pStyle w:val="TableParagraph"/>
              <w:spacing w:before="0"/>
              <w:jc w:val="left"/>
              <w:rPr>
                <w:rFonts w:ascii="Times New Roman"/>
                <w:sz w:val="20"/>
              </w:rPr>
            </w:pPr>
          </w:p>
        </w:tc>
        <w:tc>
          <w:tcPr>
            <w:tcW w:w="7838" w:type="dxa"/>
            <w:tcBorders>
              <w:top w:val="single" w:sz="4" w:space="0" w:color="auto"/>
              <w:bottom w:val="single" w:sz="4" w:space="0" w:color="auto"/>
            </w:tcBorders>
          </w:tcPr>
          <w:p w:rsidR="003823A0" w:rsidRDefault="003823A0" w:rsidP="003823A0">
            <w:pPr>
              <w:pStyle w:val="TableParagraph"/>
              <w:spacing w:before="44"/>
              <w:ind w:left="100"/>
              <w:jc w:val="left"/>
              <w:rPr>
                <w:b/>
                <w:sz w:val="21"/>
              </w:rPr>
            </w:pPr>
            <w:r>
              <w:rPr>
                <w:b/>
                <w:sz w:val="21"/>
              </w:rPr>
              <w:t>木材加工和木制品的制作：</w:t>
            </w:r>
          </w:p>
          <w:p w:rsidR="003823A0" w:rsidRDefault="003823A0" w:rsidP="003823A0">
            <w:pPr>
              <w:pStyle w:val="TableParagraph"/>
              <w:spacing w:before="72"/>
              <w:ind w:left="100"/>
              <w:jc w:val="left"/>
              <w:rPr>
                <w:sz w:val="21"/>
              </w:rPr>
            </w:pPr>
            <w:r>
              <w:rPr>
                <w:rFonts w:ascii="MS Mincho" w:eastAsia="MS Mincho" w:hAnsi="MS Mincho" w:hint="eastAsia"/>
                <w:sz w:val="21"/>
              </w:rPr>
              <w:t>▶</w:t>
            </w:r>
            <w:r>
              <w:rPr>
                <w:sz w:val="21"/>
              </w:rPr>
              <w:t>木材的锯刨、浸渍处理；</w:t>
            </w:r>
          </w:p>
          <w:p w:rsidR="003823A0" w:rsidRDefault="003823A0" w:rsidP="003823A0">
            <w:pPr>
              <w:pStyle w:val="TableParagraph"/>
              <w:spacing w:before="71"/>
              <w:ind w:left="100"/>
              <w:jc w:val="left"/>
              <w:rPr>
                <w:sz w:val="21"/>
              </w:rPr>
            </w:pPr>
            <w:r>
              <w:rPr>
                <w:rFonts w:ascii="MS Mincho" w:eastAsia="MS Mincho" w:hAnsi="MS Mincho" w:hint="eastAsia"/>
                <w:sz w:val="21"/>
              </w:rPr>
              <w:t>▶</w:t>
            </w:r>
            <w:r>
              <w:rPr>
                <w:sz w:val="21"/>
              </w:rPr>
              <w:t>贴面板的制作，胶合板、多层合板、刨花板、纤维板及其它板条及板的制作；</w:t>
            </w:r>
          </w:p>
          <w:p w:rsidR="003823A0" w:rsidRDefault="003823A0" w:rsidP="003823A0">
            <w:pPr>
              <w:pStyle w:val="TableParagraph"/>
              <w:spacing w:before="70"/>
              <w:ind w:left="100"/>
              <w:jc w:val="left"/>
              <w:rPr>
                <w:sz w:val="21"/>
              </w:rPr>
            </w:pPr>
            <w:r>
              <w:rPr>
                <w:rFonts w:ascii="MS Mincho" w:eastAsia="MS Mincho" w:hAnsi="MS Mincho" w:hint="eastAsia"/>
                <w:sz w:val="21"/>
              </w:rPr>
              <w:t>▶</w:t>
            </w:r>
            <w:r>
              <w:rPr>
                <w:sz w:val="21"/>
              </w:rPr>
              <w:t>建筑用木制品的制作，如横梁、椽、屋顶支柱、门、窗、百叶窗和它们的框架等；</w:t>
            </w:r>
          </w:p>
          <w:p w:rsidR="003823A0" w:rsidRDefault="003823A0" w:rsidP="003823A0">
            <w:pPr>
              <w:pStyle w:val="TableParagraph"/>
              <w:spacing w:before="72"/>
              <w:ind w:left="100"/>
              <w:jc w:val="left"/>
              <w:rPr>
                <w:sz w:val="21"/>
              </w:rPr>
            </w:pPr>
            <w:r>
              <w:rPr>
                <w:rFonts w:ascii="MS Mincho" w:eastAsia="MS Mincho" w:hAnsi="MS Mincho" w:hint="eastAsia"/>
                <w:sz w:val="21"/>
              </w:rPr>
              <w:t>▶</w:t>
            </w:r>
            <w:r>
              <w:rPr>
                <w:sz w:val="21"/>
              </w:rPr>
              <w:t>木制容器的制作；</w:t>
            </w:r>
          </w:p>
          <w:p w:rsidR="003823A0" w:rsidRDefault="003823A0" w:rsidP="003823A0">
            <w:pPr>
              <w:pStyle w:val="TableParagraph"/>
              <w:spacing w:before="72"/>
              <w:ind w:left="100"/>
              <w:jc w:val="left"/>
              <w:rPr>
                <w:sz w:val="21"/>
              </w:rPr>
            </w:pPr>
            <w:r>
              <w:rPr>
                <w:rFonts w:ascii="MS Mincho" w:eastAsia="MS Mincho" w:hAnsi="MS Mincho" w:hint="eastAsia"/>
                <w:sz w:val="21"/>
              </w:rPr>
              <w:t>▶</w:t>
            </w:r>
            <w:r>
              <w:rPr>
                <w:sz w:val="21"/>
              </w:rPr>
              <w:t>其他木制品的制造；</w:t>
            </w:r>
          </w:p>
          <w:p w:rsidR="003823A0" w:rsidRPr="003823A0" w:rsidRDefault="003823A0" w:rsidP="003823A0">
            <w:pPr>
              <w:pStyle w:val="TableParagraph"/>
              <w:spacing w:before="41"/>
              <w:ind w:left="105"/>
              <w:jc w:val="left"/>
              <w:rPr>
                <w:rFonts w:hint="eastAsia"/>
                <w:sz w:val="21"/>
              </w:rPr>
            </w:pPr>
            <w:r>
              <w:rPr>
                <w:rFonts w:ascii="MS Mincho" w:eastAsia="MS Mincho" w:hAnsi="MS Mincho" w:hint="eastAsia"/>
                <w:sz w:val="21"/>
              </w:rPr>
              <w:t>▶</w:t>
            </w:r>
            <w:r>
              <w:rPr>
                <w:sz w:val="21"/>
              </w:rPr>
              <w:t>软木制品、麦杆与手编材料的制作。</w:t>
            </w:r>
          </w:p>
        </w:tc>
      </w:tr>
      <w:tr w:rsidR="003823A0" w:rsidTr="003823A0">
        <w:trPr>
          <w:trHeight w:val="247"/>
        </w:trPr>
        <w:tc>
          <w:tcPr>
            <w:tcW w:w="1274" w:type="dxa"/>
            <w:vMerge/>
            <w:tcBorders>
              <w:bottom w:val="single" w:sz="4" w:space="0" w:color="auto"/>
            </w:tcBorders>
          </w:tcPr>
          <w:p w:rsidR="003823A0" w:rsidRDefault="003823A0" w:rsidP="003823A0">
            <w:pPr>
              <w:pStyle w:val="TableParagraph"/>
              <w:spacing w:before="0"/>
              <w:jc w:val="left"/>
              <w:rPr>
                <w:rFonts w:ascii="Times New Roman"/>
                <w:sz w:val="20"/>
              </w:rPr>
            </w:pPr>
          </w:p>
        </w:tc>
        <w:tc>
          <w:tcPr>
            <w:tcW w:w="7838" w:type="dxa"/>
            <w:tcBorders>
              <w:top w:val="single" w:sz="4" w:space="0" w:color="auto"/>
            </w:tcBorders>
          </w:tcPr>
          <w:p w:rsidR="003823A0" w:rsidRDefault="003823A0" w:rsidP="003823A0">
            <w:pPr>
              <w:pStyle w:val="TableParagraph"/>
              <w:spacing w:before="44"/>
              <w:ind w:left="100"/>
              <w:jc w:val="left"/>
              <w:rPr>
                <w:b/>
                <w:sz w:val="21"/>
              </w:rPr>
            </w:pPr>
            <w:r>
              <w:rPr>
                <w:b/>
                <w:sz w:val="21"/>
              </w:rPr>
              <w:t>纸浆、纸及纸制品的制造：</w:t>
            </w:r>
          </w:p>
          <w:p w:rsidR="003823A0" w:rsidRDefault="003823A0" w:rsidP="003823A0">
            <w:pPr>
              <w:pStyle w:val="TableParagraph"/>
              <w:spacing w:before="72"/>
              <w:ind w:left="100"/>
              <w:jc w:val="left"/>
              <w:rPr>
                <w:sz w:val="21"/>
              </w:rPr>
            </w:pPr>
            <w:r>
              <w:rPr>
                <w:rFonts w:ascii="MS Mincho" w:eastAsia="MS Mincho" w:hAnsi="MS Mincho" w:hint="eastAsia"/>
                <w:sz w:val="21"/>
              </w:rPr>
              <w:t>▶</w:t>
            </w:r>
            <w:r>
              <w:rPr>
                <w:sz w:val="21"/>
              </w:rPr>
              <w:t>纸浆的制造；</w:t>
            </w:r>
          </w:p>
          <w:p w:rsidR="003823A0" w:rsidRDefault="003823A0" w:rsidP="003823A0">
            <w:pPr>
              <w:pStyle w:val="TableParagraph"/>
              <w:spacing w:before="72"/>
              <w:ind w:left="100"/>
              <w:jc w:val="left"/>
              <w:rPr>
                <w:sz w:val="21"/>
              </w:rPr>
            </w:pPr>
            <w:r>
              <w:rPr>
                <w:rFonts w:ascii="MS Mincho" w:eastAsia="MS Mincho" w:hAnsi="MS Mincho" w:hint="eastAsia"/>
                <w:sz w:val="21"/>
              </w:rPr>
              <w:t>▶</w:t>
            </w:r>
            <w:r>
              <w:rPr>
                <w:sz w:val="21"/>
              </w:rPr>
              <w:t>纸及纸板的制造；</w:t>
            </w:r>
          </w:p>
          <w:p w:rsidR="003823A0" w:rsidRDefault="003823A0" w:rsidP="003823A0">
            <w:pPr>
              <w:pStyle w:val="TableParagraph"/>
              <w:spacing w:before="41"/>
              <w:ind w:left="105"/>
              <w:jc w:val="left"/>
              <w:rPr>
                <w:b/>
                <w:sz w:val="21"/>
              </w:rPr>
            </w:pPr>
            <w:r>
              <w:rPr>
                <w:rFonts w:ascii="MS Mincho" w:eastAsia="MS Mincho" w:hAnsi="MS Mincho" w:hint="eastAsia"/>
                <w:sz w:val="21"/>
              </w:rPr>
              <w:t>▶</w:t>
            </w:r>
            <w:r>
              <w:rPr>
                <w:spacing w:val="-4"/>
                <w:sz w:val="21"/>
              </w:rPr>
              <w:t>纸制品和纸板制品的制造</w:t>
            </w:r>
            <w:r>
              <w:rPr>
                <w:sz w:val="21"/>
              </w:rPr>
              <w:t>（</w:t>
            </w:r>
            <w:r>
              <w:rPr>
                <w:spacing w:val="-2"/>
                <w:sz w:val="21"/>
              </w:rPr>
              <w:t>瓦楞纸</w:t>
            </w:r>
            <w:r>
              <w:rPr>
                <w:sz w:val="21"/>
              </w:rPr>
              <w:t>/</w:t>
            </w:r>
            <w:r>
              <w:rPr>
                <w:spacing w:val="-4"/>
                <w:sz w:val="21"/>
              </w:rPr>
              <w:t>波纹纸及瓦楞纸板的制造；纸容器和纸容器纸</w:t>
            </w:r>
            <w:r>
              <w:rPr>
                <w:spacing w:val="-3"/>
                <w:sz w:val="21"/>
              </w:rPr>
              <w:t>板的制造； 清洁卫生用纸的制造；纸制文具的制造；壁纸的制造；其他纸制品及纸板制品的制造</w:t>
            </w:r>
            <w:r>
              <w:rPr>
                <w:spacing w:val="-94"/>
                <w:sz w:val="21"/>
              </w:rPr>
              <w:t>）</w:t>
            </w:r>
            <w:r>
              <w:rPr>
                <w:sz w:val="21"/>
              </w:rPr>
              <w:t>。</w:t>
            </w:r>
          </w:p>
        </w:tc>
      </w:tr>
    </w:tbl>
    <w:p w:rsidR="00CE4AF6" w:rsidRDefault="00CE4AF6" w:rsidP="00CE4AF6">
      <w:pPr>
        <w:pStyle w:val="a3"/>
        <w:spacing w:before="10"/>
        <w:rPr>
          <w:sz w:val="10"/>
        </w:rPr>
      </w:pPr>
    </w:p>
    <w:p w:rsidR="00FC0EB4" w:rsidRPr="00CE4AF6" w:rsidRDefault="00FC0EB4" w:rsidP="00CE4AF6">
      <w:pPr>
        <w:rPr>
          <w:rFonts w:hint="eastAsia"/>
          <w:sz w:val="21"/>
        </w:rPr>
        <w:sectPr w:rsidR="00FC0EB4" w:rsidRPr="00CE4AF6" w:rsidSect="00BD3888">
          <w:headerReference w:type="default" r:id="rId19"/>
          <w:pgSz w:w="11930" w:h="16850"/>
          <w:pgMar w:top="1418" w:right="1134" w:bottom="851" w:left="1418" w:header="856" w:footer="1055" w:gutter="0"/>
          <w:cols w:space="720"/>
        </w:sectPr>
      </w:pPr>
    </w:p>
    <w:tbl>
      <w:tblPr>
        <w:tblStyle w:val="TableNormal"/>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9"/>
        <w:gridCol w:w="8077"/>
      </w:tblGrid>
      <w:tr w:rsidR="003823A0" w:rsidTr="003823A0">
        <w:trPr>
          <w:trHeight w:val="5792"/>
        </w:trPr>
        <w:tc>
          <w:tcPr>
            <w:tcW w:w="1279" w:type="dxa"/>
            <w:vMerge w:val="restart"/>
            <w:tcBorders>
              <w:left w:val="single" w:sz="4" w:space="0" w:color="000000"/>
              <w:right w:val="single" w:sz="4" w:space="0" w:color="000000"/>
            </w:tcBorders>
            <w:vAlign w:val="center"/>
          </w:tcPr>
          <w:p w:rsidR="003823A0" w:rsidRPr="003823A0" w:rsidRDefault="003823A0" w:rsidP="003823A0">
            <w:pPr>
              <w:pStyle w:val="TableParagraph"/>
              <w:rPr>
                <w:spacing w:val="-2"/>
                <w:sz w:val="21"/>
              </w:rPr>
            </w:pPr>
            <w:r w:rsidRPr="003823A0">
              <w:rPr>
                <w:rFonts w:hint="eastAsia"/>
                <w:spacing w:val="-2"/>
                <w:sz w:val="21"/>
              </w:rPr>
              <w:lastRenderedPageBreak/>
              <w:t>中风险</w:t>
            </w:r>
          </w:p>
          <w:p w:rsidR="003823A0" w:rsidRDefault="003823A0" w:rsidP="003823A0">
            <w:pPr>
              <w:pStyle w:val="TableParagraph"/>
              <w:spacing w:before="0"/>
              <w:ind w:firstLineChars="100" w:firstLine="208"/>
              <w:jc w:val="left"/>
              <w:rPr>
                <w:rFonts w:ascii="Times New Roman"/>
                <w:sz w:val="20"/>
              </w:rPr>
            </w:pPr>
            <w:r w:rsidRPr="003823A0">
              <w:rPr>
                <w:rFonts w:hint="eastAsia"/>
                <w:spacing w:val="-2"/>
                <w:sz w:val="21"/>
              </w:rPr>
              <w:t>（二级）</w:t>
            </w:r>
          </w:p>
        </w:tc>
        <w:tc>
          <w:tcPr>
            <w:tcW w:w="8077" w:type="dxa"/>
            <w:tcBorders>
              <w:top w:val="single" w:sz="4" w:space="0" w:color="000000"/>
              <w:left w:val="single" w:sz="4" w:space="0" w:color="000000"/>
              <w:bottom w:val="single" w:sz="4" w:space="0" w:color="000000"/>
              <w:right w:val="single" w:sz="4" w:space="0" w:color="000000"/>
            </w:tcBorders>
          </w:tcPr>
          <w:p w:rsidR="003823A0" w:rsidRDefault="003823A0">
            <w:pPr>
              <w:pStyle w:val="TableParagraph"/>
              <w:spacing w:before="32"/>
              <w:ind w:left="100"/>
              <w:jc w:val="left"/>
              <w:rPr>
                <w:b/>
                <w:sz w:val="21"/>
              </w:rPr>
            </w:pPr>
            <w:r>
              <w:rPr>
                <w:b/>
                <w:sz w:val="21"/>
              </w:rPr>
              <w:t>纺织品和纺织制品的制作：</w:t>
            </w:r>
          </w:p>
          <w:p w:rsidR="003823A0" w:rsidRDefault="003823A0">
            <w:pPr>
              <w:pStyle w:val="TableParagraph"/>
              <w:spacing w:before="71" w:line="300" w:lineRule="auto"/>
              <w:ind w:left="100" w:right="30"/>
              <w:jc w:val="both"/>
              <w:rPr>
                <w:sz w:val="21"/>
              </w:rPr>
            </w:pPr>
            <w:r>
              <w:rPr>
                <w:rFonts w:ascii="MS Mincho" w:eastAsia="MS Mincho" w:hAnsi="MS Mincho" w:hint="eastAsia"/>
                <w:sz w:val="21"/>
              </w:rPr>
              <w:t>▶</w:t>
            </w:r>
            <w:r>
              <w:rPr>
                <w:spacing w:val="-2"/>
                <w:sz w:val="21"/>
              </w:rPr>
              <w:t>纺织用纤维备制及纺纱</w:t>
            </w:r>
            <w:r>
              <w:rPr>
                <w:sz w:val="21"/>
              </w:rPr>
              <w:t>（</w:t>
            </w:r>
            <w:r>
              <w:rPr>
                <w:spacing w:val="-4"/>
                <w:sz w:val="21"/>
              </w:rPr>
              <w:t>棉纤维的备制及纺纱；毛纤维的备制及纺纱；精纺纤维的</w:t>
            </w:r>
            <w:r>
              <w:rPr>
                <w:spacing w:val="-3"/>
                <w:sz w:val="21"/>
              </w:rPr>
              <w:t>备制及纺 纱；亚麻纤维的备制及纺纱；丝绸的制丝和制备，包括短纤维和合成或人造细丝纱的制丝和整 经；缝纫线的纺制；其他纺织纤维的制备及纺纱</w:t>
            </w:r>
            <w:r>
              <w:rPr>
                <w:spacing w:val="-94"/>
                <w:sz w:val="21"/>
              </w:rPr>
              <w:t>）</w:t>
            </w:r>
            <w:r>
              <w:rPr>
                <w:sz w:val="21"/>
              </w:rPr>
              <w:t>；</w:t>
            </w:r>
          </w:p>
          <w:p w:rsidR="003823A0" w:rsidRDefault="003823A0">
            <w:pPr>
              <w:pStyle w:val="TableParagraph"/>
              <w:spacing w:before="14" w:line="242" w:lineRule="auto"/>
              <w:ind w:left="100" w:right="109"/>
              <w:jc w:val="left"/>
              <w:rPr>
                <w:sz w:val="21"/>
              </w:rPr>
            </w:pPr>
            <w:r>
              <w:rPr>
                <w:rFonts w:ascii="MS Mincho" w:eastAsia="MS Mincho" w:hAnsi="MS Mincho" w:hint="eastAsia"/>
                <w:spacing w:val="4"/>
                <w:sz w:val="21"/>
              </w:rPr>
              <w:t>▶</w:t>
            </w:r>
            <w:r>
              <w:rPr>
                <w:sz w:val="21"/>
              </w:rPr>
              <w:t>纺织品的编织（棉类的编织；毛的编织；精纺类的编织；线的编织；其他纺织品</w:t>
            </w:r>
            <w:r>
              <w:rPr>
                <w:spacing w:val="-1"/>
                <w:sz w:val="21"/>
              </w:rPr>
              <w:t>的编织</w:t>
            </w:r>
            <w:r>
              <w:rPr>
                <w:spacing w:val="-92"/>
                <w:sz w:val="21"/>
              </w:rPr>
              <w:t>）</w:t>
            </w:r>
            <w:r>
              <w:rPr>
                <w:sz w:val="21"/>
              </w:rPr>
              <w:t>；</w:t>
            </w:r>
          </w:p>
          <w:p w:rsidR="003823A0" w:rsidRDefault="003823A0">
            <w:pPr>
              <w:pStyle w:val="TableParagraph"/>
              <w:spacing w:before="68"/>
              <w:ind w:left="100"/>
              <w:jc w:val="left"/>
              <w:rPr>
                <w:sz w:val="21"/>
              </w:rPr>
            </w:pPr>
            <w:r>
              <w:rPr>
                <w:rFonts w:ascii="MS Mincho" w:eastAsia="MS Mincho" w:hAnsi="MS Mincho" w:hint="eastAsia"/>
                <w:sz w:val="21"/>
              </w:rPr>
              <w:t>▶</w:t>
            </w:r>
            <w:r>
              <w:rPr>
                <w:sz w:val="21"/>
              </w:rPr>
              <w:t>纺织品的最终处理；</w:t>
            </w:r>
          </w:p>
          <w:p w:rsidR="003823A0" w:rsidRDefault="003823A0">
            <w:pPr>
              <w:pStyle w:val="TableParagraph"/>
              <w:spacing w:before="72"/>
              <w:ind w:left="100"/>
              <w:jc w:val="left"/>
              <w:rPr>
                <w:sz w:val="21"/>
              </w:rPr>
            </w:pPr>
            <w:r>
              <w:rPr>
                <w:rFonts w:ascii="MS Mincho" w:eastAsia="MS Mincho" w:hAnsi="MS Mincho" w:hint="eastAsia"/>
                <w:sz w:val="21"/>
              </w:rPr>
              <w:t>▶</w:t>
            </w:r>
            <w:r>
              <w:rPr>
                <w:sz w:val="21"/>
              </w:rPr>
              <w:t>纺织成品的制作(服装外)；</w:t>
            </w:r>
          </w:p>
          <w:p w:rsidR="003823A0" w:rsidRDefault="003823A0">
            <w:pPr>
              <w:pStyle w:val="TableParagraph"/>
              <w:spacing w:before="45" w:line="244" w:lineRule="auto"/>
              <w:ind w:left="100" w:right="84"/>
              <w:jc w:val="left"/>
              <w:rPr>
                <w:sz w:val="21"/>
              </w:rPr>
            </w:pPr>
            <w:r>
              <w:rPr>
                <w:rFonts w:ascii="MS Mincho" w:eastAsia="MS Mincho" w:hAnsi="MS Mincho" w:hint="eastAsia"/>
                <w:sz w:val="21"/>
              </w:rPr>
              <w:t>▶</w:t>
            </w:r>
            <w:r>
              <w:rPr>
                <w:spacing w:val="-4"/>
                <w:sz w:val="21"/>
              </w:rPr>
              <w:t>其他纺织品的制作</w:t>
            </w:r>
            <w:r>
              <w:rPr>
                <w:sz w:val="21"/>
              </w:rPr>
              <w:t>（</w:t>
            </w:r>
            <w:r>
              <w:rPr>
                <w:spacing w:val="-7"/>
                <w:sz w:val="21"/>
              </w:rPr>
              <w:t>地毯及小块地毯的制作；绳、缆、麻线及网状织品的制作；无</w:t>
            </w:r>
            <w:r>
              <w:rPr>
                <w:spacing w:val="-5"/>
                <w:sz w:val="21"/>
              </w:rPr>
              <w:t>纺布及其制品的制造</w:t>
            </w:r>
            <w:r>
              <w:rPr>
                <w:sz w:val="21"/>
              </w:rPr>
              <w:t>（</w:t>
            </w:r>
            <w:r>
              <w:rPr>
                <w:spacing w:val="-2"/>
                <w:sz w:val="21"/>
              </w:rPr>
              <w:t>衣服除外</w:t>
            </w:r>
            <w:r>
              <w:rPr>
                <w:spacing w:val="-92"/>
                <w:sz w:val="21"/>
              </w:rPr>
              <w:t>）</w:t>
            </w:r>
            <w:r>
              <w:rPr>
                <w:spacing w:val="-3"/>
                <w:sz w:val="21"/>
              </w:rPr>
              <w:t>；其他纺织品的制作</w:t>
            </w:r>
            <w:r>
              <w:rPr>
                <w:spacing w:val="-92"/>
                <w:sz w:val="21"/>
              </w:rPr>
              <w:t>）</w:t>
            </w:r>
            <w:r>
              <w:rPr>
                <w:sz w:val="21"/>
              </w:rPr>
              <w:t>；</w:t>
            </w:r>
          </w:p>
          <w:p w:rsidR="003823A0" w:rsidRDefault="003823A0">
            <w:pPr>
              <w:pStyle w:val="TableParagraph"/>
              <w:spacing w:before="66"/>
              <w:ind w:left="100"/>
              <w:jc w:val="left"/>
              <w:rPr>
                <w:sz w:val="21"/>
              </w:rPr>
            </w:pPr>
            <w:r>
              <w:rPr>
                <w:rFonts w:ascii="MS Mincho" w:eastAsia="MS Mincho" w:hAnsi="MS Mincho" w:hint="eastAsia"/>
                <w:sz w:val="21"/>
              </w:rPr>
              <w:t>▶</w:t>
            </w:r>
            <w:r>
              <w:rPr>
                <w:sz w:val="21"/>
              </w:rPr>
              <w:t>针织及钩针织成品的制作；</w:t>
            </w:r>
          </w:p>
          <w:p w:rsidR="003823A0" w:rsidRDefault="003823A0">
            <w:pPr>
              <w:pStyle w:val="TableParagraph"/>
              <w:spacing w:before="72" w:line="300" w:lineRule="auto"/>
              <w:ind w:left="100" w:right="293"/>
              <w:jc w:val="left"/>
              <w:rPr>
                <w:sz w:val="21"/>
              </w:rPr>
            </w:pPr>
            <w:r>
              <w:rPr>
                <w:rFonts w:ascii="MS Mincho" w:eastAsia="MS Mincho" w:hAnsi="MS Mincho" w:hint="eastAsia"/>
                <w:sz w:val="21"/>
              </w:rPr>
              <w:t>▶</w:t>
            </w:r>
            <w:r>
              <w:rPr>
                <w:spacing w:val="-4"/>
                <w:sz w:val="21"/>
              </w:rPr>
              <w:t>针织及钩针织制品制作</w:t>
            </w:r>
            <w:r>
              <w:rPr>
                <w:spacing w:val="-3"/>
                <w:sz w:val="21"/>
              </w:rPr>
              <w:t>（</w:t>
            </w:r>
            <w:r>
              <w:rPr>
                <w:spacing w:val="-5"/>
                <w:sz w:val="21"/>
              </w:rPr>
              <w:t xml:space="preserve">针织及钩针织内衣、袜子的制作；针织及钩针织套头衫衣、开襟衫 </w:t>
            </w:r>
            <w:r>
              <w:rPr>
                <w:spacing w:val="-3"/>
                <w:sz w:val="21"/>
              </w:rPr>
              <w:t>衣及类似产品的制作</w:t>
            </w:r>
            <w:r>
              <w:rPr>
                <w:spacing w:val="-92"/>
                <w:sz w:val="21"/>
              </w:rPr>
              <w:t>）</w:t>
            </w:r>
            <w:r>
              <w:rPr>
                <w:sz w:val="21"/>
              </w:rPr>
              <w:t>；</w:t>
            </w:r>
          </w:p>
          <w:p w:rsidR="003823A0" w:rsidRDefault="003823A0">
            <w:pPr>
              <w:pStyle w:val="TableParagraph"/>
              <w:spacing w:before="14"/>
              <w:ind w:left="100"/>
              <w:jc w:val="left"/>
              <w:rPr>
                <w:sz w:val="21"/>
              </w:rPr>
            </w:pPr>
            <w:r>
              <w:rPr>
                <w:rFonts w:ascii="MS Mincho" w:eastAsia="MS Mincho" w:hAnsi="MS Mincho" w:hint="eastAsia"/>
                <w:sz w:val="21"/>
              </w:rPr>
              <w:t>▶</w:t>
            </w:r>
            <w:r>
              <w:rPr>
                <w:sz w:val="21"/>
              </w:rPr>
              <w:t>皮革服装的制作：</w:t>
            </w:r>
          </w:p>
          <w:p w:rsidR="003823A0" w:rsidRDefault="003823A0">
            <w:pPr>
              <w:pStyle w:val="TableParagraph"/>
              <w:spacing w:before="72" w:line="300" w:lineRule="auto"/>
              <w:ind w:left="100" w:right="92"/>
              <w:jc w:val="left"/>
              <w:rPr>
                <w:sz w:val="21"/>
              </w:rPr>
            </w:pPr>
            <w:r>
              <w:rPr>
                <w:rFonts w:ascii="MS Mincho" w:eastAsia="MS Mincho" w:hAnsi="MS Mincho" w:hint="eastAsia"/>
                <w:sz w:val="21"/>
              </w:rPr>
              <w:t>▶</w:t>
            </w:r>
            <w:r>
              <w:rPr>
                <w:spacing w:val="-4"/>
                <w:sz w:val="21"/>
              </w:rPr>
              <w:t>其他服装及附属品的制作</w:t>
            </w:r>
            <w:r>
              <w:rPr>
                <w:sz w:val="21"/>
              </w:rPr>
              <w:t>（</w:t>
            </w:r>
            <w:r>
              <w:rPr>
                <w:spacing w:val="-7"/>
                <w:sz w:val="21"/>
              </w:rPr>
              <w:t>工作服的制作；外衣的制作；内衣的制作；其他服装及</w:t>
            </w:r>
            <w:r>
              <w:rPr>
                <w:spacing w:val="-5"/>
                <w:sz w:val="21"/>
              </w:rPr>
              <w:t>附属品的制作</w:t>
            </w:r>
            <w:r>
              <w:rPr>
                <w:spacing w:val="-94"/>
                <w:sz w:val="21"/>
              </w:rPr>
              <w:t>）</w:t>
            </w:r>
            <w:r>
              <w:rPr>
                <w:sz w:val="21"/>
              </w:rPr>
              <w:t>；</w:t>
            </w:r>
          </w:p>
          <w:p w:rsidR="003823A0" w:rsidRDefault="003823A0">
            <w:pPr>
              <w:pStyle w:val="TableParagraph"/>
              <w:spacing w:before="66"/>
              <w:ind w:left="100"/>
              <w:jc w:val="left"/>
              <w:rPr>
                <w:sz w:val="21"/>
              </w:rPr>
            </w:pPr>
            <w:r>
              <w:rPr>
                <w:rFonts w:ascii="MS Mincho" w:eastAsia="MS Mincho" w:hAnsi="MS Mincho" w:hint="eastAsia"/>
                <w:sz w:val="21"/>
              </w:rPr>
              <w:t>▶</w:t>
            </w:r>
            <w:r>
              <w:rPr>
                <w:sz w:val="21"/>
              </w:rPr>
              <w:t>毛皮加工及染色，毛皮商品的制作。</w:t>
            </w:r>
          </w:p>
        </w:tc>
      </w:tr>
      <w:tr w:rsidR="003823A0" w:rsidTr="00EC184D">
        <w:trPr>
          <w:trHeight w:val="846"/>
        </w:trPr>
        <w:tc>
          <w:tcPr>
            <w:tcW w:w="1279" w:type="dxa"/>
            <w:vMerge/>
            <w:tcBorders>
              <w:left w:val="single" w:sz="4" w:space="0" w:color="000000"/>
              <w:right w:val="single" w:sz="4" w:space="0" w:color="000000"/>
            </w:tcBorders>
          </w:tcPr>
          <w:p w:rsidR="003823A0" w:rsidRDefault="003823A0">
            <w:pPr>
              <w:rPr>
                <w:sz w:val="2"/>
                <w:szCs w:val="2"/>
              </w:rPr>
            </w:pPr>
          </w:p>
        </w:tc>
        <w:tc>
          <w:tcPr>
            <w:tcW w:w="8077" w:type="dxa"/>
            <w:tcBorders>
              <w:top w:val="single" w:sz="4" w:space="0" w:color="000000"/>
              <w:left w:val="single" w:sz="4" w:space="0" w:color="000000"/>
              <w:bottom w:val="single" w:sz="4" w:space="0" w:color="000000"/>
              <w:right w:val="single" w:sz="4" w:space="0" w:color="000000"/>
            </w:tcBorders>
          </w:tcPr>
          <w:p w:rsidR="003823A0" w:rsidRDefault="003823A0" w:rsidP="003823A0">
            <w:pPr>
              <w:pStyle w:val="TableParagraph"/>
              <w:spacing w:before="32"/>
              <w:ind w:left="105"/>
              <w:jc w:val="left"/>
              <w:rPr>
                <w:b/>
                <w:sz w:val="21"/>
              </w:rPr>
            </w:pPr>
            <w:r>
              <w:rPr>
                <w:b/>
                <w:sz w:val="21"/>
              </w:rPr>
              <w:t>印刷业：</w:t>
            </w:r>
          </w:p>
          <w:p w:rsidR="003823A0" w:rsidRDefault="003823A0" w:rsidP="003823A0">
            <w:pPr>
              <w:pStyle w:val="TableParagraph"/>
              <w:spacing w:before="45"/>
              <w:ind w:left="100"/>
              <w:jc w:val="left"/>
              <w:rPr>
                <w:sz w:val="21"/>
              </w:rPr>
            </w:pPr>
            <w:r>
              <w:rPr>
                <w:rFonts w:ascii="MS Mincho" w:eastAsia="MS Mincho" w:hAnsi="MS Mincho" w:hint="eastAsia"/>
                <w:sz w:val="21"/>
              </w:rPr>
              <w:t>▶</w:t>
            </w:r>
            <w:r>
              <w:rPr>
                <w:spacing w:val="-4"/>
                <w:sz w:val="21"/>
              </w:rPr>
              <w:t>印刷及其相关服务</w:t>
            </w:r>
            <w:r>
              <w:rPr>
                <w:sz w:val="21"/>
              </w:rPr>
              <w:t>（</w:t>
            </w:r>
            <w:r>
              <w:rPr>
                <w:spacing w:val="-7"/>
                <w:sz w:val="21"/>
              </w:rPr>
              <w:t>报纸的印刷；其他平面媒体的印刷；制本；印刷前的活动；与</w:t>
            </w:r>
            <w:r>
              <w:rPr>
                <w:spacing w:val="-5"/>
                <w:sz w:val="21"/>
              </w:rPr>
              <w:t>印刷有关 的辅助活动</w:t>
            </w:r>
            <w:r>
              <w:rPr>
                <w:spacing w:val="-94"/>
                <w:sz w:val="21"/>
              </w:rPr>
              <w:t>）</w:t>
            </w:r>
            <w:r>
              <w:rPr>
                <w:sz w:val="21"/>
              </w:rPr>
              <w:t>。</w:t>
            </w:r>
          </w:p>
        </w:tc>
      </w:tr>
      <w:tr w:rsidR="003823A0" w:rsidTr="00EC184D">
        <w:trPr>
          <w:trHeight w:val="1058"/>
        </w:trPr>
        <w:tc>
          <w:tcPr>
            <w:tcW w:w="1279" w:type="dxa"/>
            <w:vMerge/>
            <w:tcBorders>
              <w:left w:val="single" w:sz="4" w:space="0" w:color="000000"/>
              <w:right w:val="single" w:sz="4" w:space="0" w:color="000000"/>
            </w:tcBorders>
          </w:tcPr>
          <w:p w:rsidR="003823A0" w:rsidRDefault="003823A0">
            <w:pPr>
              <w:rPr>
                <w:sz w:val="2"/>
                <w:szCs w:val="2"/>
              </w:rPr>
            </w:pPr>
          </w:p>
        </w:tc>
        <w:tc>
          <w:tcPr>
            <w:tcW w:w="8077" w:type="dxa"/>
            <w:tcBorders>
              <w:top w:val="single" w:sz="4" w:space="0" w:color="000000"/>
              <w:left w:val="single" w:sz="4" w:space="0" w:color="000000"/>
              <w:bottom w:val="single" w:sz="4" w:space="0" w:color="000000"/>
              <w:right w:val="single" w:sz="4" w:space="0" w:color="000000"/>
            </w:tcBorders>
          </w:tcPr>
          <w:p w:rsidR="003823A0" w:rsidRDefault="003823A0" w:rsidP="003823A0">
            <w:pPr>
              <w:pStyle w:val="TableParagraph"/>
              <w:spacing w:before="44"/>
              <w:ind w:left="105"/>
              <w:jc w:val="left"/>
              <w:rPr>
                <w:b/>
                <w:sz w:val="21"/>
              </w:rPr>
            </w:pPr>
            <w:r>
              <w:rPr>
                <w:b/>
                <w:sz w:val="21"/>
              </w:rPr>
              <w:t>化学品、化学制品及纤维的生产：</w:t>
            </w:r>
          </w:p>
          <w:p w:rsidR="003823A0" w:rsidRDefault="003823A0" w:rsidP="003823A0">
            <w:pPr>
              <w:pStyle w:val="TableParagraph"/>
              <w:spacing w:before="72"/>
              <w:ind w:left="105"/>
              <w:jc w:val="left"/>
              <w:rPr>
                <w:sz w:val="21"/>
              </w:rPr>
            </w:pPr>
            <w:r>
              <w:rPr>
                <w:rFonts w:ascii="MS Mincho" w:eastAsia="MS Mincho" w:hAnsi="MS Mincho" w:hint="eastAsia"/>
                <w:sz w:val="21"/>
              </w:rPr>
              <w:t>▶</w:t>
            </w:r>
            <w:r>
              <w:rPr>
                <w:sz w:val="21"/>
              </w:rPr>
              <w:t>人造或合成纤维、玻璃纤维的制造；</w:t>
            </w:r>
          </w:p>
          <w:p w:rsidR="003823A0" w:rsidRDefault="003823A0" w:rsidP="003823A0">
            <w:pPr>
              <w:pStyle w:val="TableParagraph"/>
              <w:spacing w:before="50"/>
              <w:ind w:left="100"/>
              <w:jc w:val="left"/>
              <w:rPr>
                <w:sz w:val="21"/>
              </w:rPr>
            </w:pPr>
            <w:r>
              <w:rPr>
                <w:rFonts w:ascii="MS Mincho" w:eastAsia="MS Mincho" w:hAnsi="MS Mincho" w:hint="eastAsia"/>
                <w:sz w:val="21"/>
              </w:rPr>
              <w:t>▶</w:t>
            </w:r>
            <w:r>
              <w:rPr>
                <w:sz w:val="21"/>
              </w:rPr>
              <w:t>合成或人造单纱、合成或人造单纤维丝或丝带等的制造。</w:t>
            </w:r>
          </w:p>
        </w:tc>
      </w:tr>
      <w:tr w:rsidR="003823A0" w:rsidTr="003823A0">
        <w:trPr>
          <w:trHeight w:val="681"/>
        </w:trPr>
        <w:tc>
          <w:tcPr>
            <w:tcW w:w="1279" w:type="dxa"/>
            <w:vMerge/>
            <w:tcBorders>
              <w:left w:val="single" w:sz="4" w:space="0" w:color="000000"/>
              <w:right w:val="single" w:sz="4" w:space="0" w:color="000000"/>
            </w:tcBorders>
          </w:tcPr>
          <w:p w:rsidR="003823A0" w:rsidRDefault="003823A0">
            <w:pPr>
              <w:rPr>
                <w:sz w:val="2"/>
                <w:szCs w:val="2"/>
              </w:rPr>
            </w:pPr>
          </w:p>
        </w:tc>
        <w:tc>
          <w:tcPr>
            <w:tcW w:w="8077" w:type="dxa"/>
            <w:tcBorders>
              <w:top w:val="single" w:sz="4" w:space="0" w:color="000000"/>
              <w:left w:val="single" w:sz="4" w:space="0" w:color="000000"/>
              <w:bottom w:val="single" w:sz="4" w:space="0" w:color="auto"/>
              <w:right w:val="single" w:sz="4" w:space="0" w:color="000000"/>
            </w:tcBorders>
          </w:tcPr>
          <w:p w:rsidR="003823A0" w:rsidRDefault="003823A0" w:rsidP="003823A0">
            <w:pPr>
              <w:pStyle w:val="TableParagraph"/>
              <w:spacing w:before="44"/>
              <w:ind w:left="105"/>
              <w:jc w:val="left"/>
              <w:rPr>
                <w:b/>
                <w:sz w:val="21"/>
              </w:rPr>
            </w:pPr>
            <w:r>
              <w:rPr>
                <w:b/>
                <w:sz w:val="21"/>
              </w:rPr>
              <w:t>医药品的生产：</w:t>
            </w:r>
          </w:p>
          <w:p w:rsidR="003823A0" w:rsidRDefault="003823A0" w:rsidP="003823A0">
            <w:pPr>
              <w:pStyle w:val="TableParagraph"/>
              <w:spacing w:before="45" w:line="244" w:lineRule="auto"/>
              <w:ind w:left="100" w:right="49"/>
              <w:jc w:val="left"/>
              <w:rPr>
                <w:sz w:val="21"/>
              </w:rPr>
            </w:pPr>
            <w:r>
              <w:rPr>
                <w:rFonts w:ascii="MS Mincho" w:eastAsia="MS Mincho" w:hAnsi="MS Mincho" w:hint="eastAsia"/>
                <w:sz w:val="21"/>
              </w:rPr>
              <w:t>▶</w:t>
            </w:r>
            <w:r>
              <w:rPr>
                <w:spacing w:val="-3"/>
                <w:sz w:val="21"/>
              </w:rPr>
              <w:t>医药、医用化学品及生物制品的生产</w:t>
            </w:r>
            <w:r>
              <w:rPr>
                <w:sz w:val="21"/>
              </w:rPr>
              <w:t>（</w:t>
            </w:r>
            <w:r>
              <w:rPr>
                <w:spacing w:val="-3"/>
                <w:sz w:val="21"/>
              </w:rPr>
              <w:t>原料药的生产；制剂的生产</w:t>
            </w:r>
            <w:r>
              <w:rPr>
                <w:spacing w:val="-92"/>
                <w:sz w:val="21"/>
              </w:rPr>
              <w:t>）</w:t>
            </w:r>
            <w:r>
              <w:rPr>
                <w:sz w:val="21"/>
              </w:rPr>
              <w:t>。</w:t>
            </w:r>
          </w:p>
        </w:tc>
      </w:tr>
      <w:tr w:rsidR="003823A0" w:rsidTr="003823A0">
        <w:trPr>
          <w:trHeight w:val="1605"/>
        </w:trPr>
        <w:tc>
          <w:tcPr>
            <w:tcW w:w="1279" w:type="dxa"/>
            <w:vMerge/>
            <w:tcBorders>
              <w:left w:val="single" w:sz="4" w:space="0" w:color="000000"/>
              <w:right w:val="single" w:sz="4" w:space="0" w:color="000000"/>
            </w:tcBorders>
          </w:tcPr>
          <w:p w:rsidR="003823A0" w:rsidRDefault="003823A0">
            <w:pPr>
              <w:rPr>
                <w:sz w:val="2"/>
                <w:szCs w:val="2"/>
              </w:rPr>
            </w:pPr>
          </w:p>
        </w:tc>
        <w:tc>
          <w:tcPr>
            <w:tcW w:w="8077" w:type="dxa"/>
            <w:tcBorders>
              <w:top w:val="single" w:sz="4" w:space="0" w:color="auto"/>
              <w:left w:val="single" w:sz="4" w:space="0" w:color="000000"/>
              <w:bottom w:val="single" w:sz="4" w:space="0" w:color="auto"/>
              <w:right w:val="single" w:sz="4" w:space="0" w:color="000000"/>
            </w:tcBorders>
          </w:tcPr>
          <w:p w:rsidR="003823A0" w:rsidRDefault="003823A0" w:rsidP="003823A0">
            <w:pPr>
              <w:pStyle w:val="TableParagraph"/>
              <w:spacing w:before="47"/>
              <w:ind w:left="105"/>
              <w:jc w:val="left"/>
              <w:rPr>
                <w:b/>
                <w:sz w:val="21"/>
              </w:rPr>
            </w:pPr>
            <w:r>
              <w:rPr>
                <w:b/>
                <w:sz w:val="21"/>
              </w:rPr>
              <w:t>橡胶和塑料制品的制造：</w:t>
            </w:r>
          </w:p>
          <w:p w:rsidR="003823A0" w:rsidRDefault="003823A0" w:rsidP="003823A0">
            <w:pPr>
              <w:pStyle w:val="TableParagraph"/>
              <w:spacing w:before="69" w:line="244" w:lineRule="auto"/>
              <w:ind w:left="105" w:right="57"/>
              <w:jc w:val="left"/>
              <w:rPr>
                <w:sz w:val="21"/>
              </w:rPr>
            </w:pPr>
            <w:r>
              <w:rPr>
                <w:rFonts w:ascii="MS Mincho" w:eastAsia="MS Mincho" w:hAnsi="MS Mincho" w:hint="eastAsia"/>
                <w:sz w:val="21"/>
              </w:rPr>
              <w:t>▶</w:t>
            </w:r>
            <w:r>
              <w:rPr>
                <w:spacing w:val="-11"/>
                <w:sz w:val="21"/>
              </w:rPr>
              <w:t>橡胶制品的制造</w:t>
            </w:r>
            <w:r>
              <w:rPr>
                <w:spacing w:val="-3"/>
                <w:sz w:val="21"/>
              </w:rPr>
              <w:t>（</w:t>
            </w:r>
            <w:r>
              <w:rPr>
                <w:spacing w:val="-15"/>
                <w:sz w:val="21"/>
              </w:rPr>
              <w:t>橡胶轮胎、橡胶管的制造；用过轮胎的翻新和再造；其他橡胶制品</w:t>
            </w:r>
            <w:r>
              <w:rPr>
                <w:spacing w:val="-11"/>
                <w:sz w:val="21"/>
              </w:rPr>
              <w:t>的制造</w:t>
            </w:r>
            <w:r>
              <w:rPr>
                <w:spacing w:val="-92"/>
                <w:sz w:val="21"/>
              </w:rPr>
              <w:t>）</w:t>
            </w:r>
            <w:r>
              <w:rPr>
                <w:sz w:val="21"/>
              </w:rPr>
              <w:t>；</w:t>
            </w:r>
          </w:p>
          <w:p w:rsidR="003823A0" w:rsidRPr="003823A0" w:rsidRDefault="003823A0" w:rsidP="003823A0">
            <w:pPr>
              <w:pStyle w:val="TableParagraph"/>
              <w:spacing w:before="45" w:line="244" w:lineRule="auto"/>
              <w:ind w:left="100" w:right="49"/>
              <w:jc w:val="left"/>
              <w:rPr>
                <w:rFonts w:hint="eastAsia"/>
                <w:sz w:val="21"/>
              </w:rPr>
            </w:pPr>
            <w:r>
              <w:rPr>
                <w:rFonts w:ascii="MS Mincho" w:eastAsia="MS Mincho" w:hAnsi="MS Mincho" w:hint="eastAsia"/>
                <w:sz w:val="21"/>
              </w:rPr>
              <w:t>▶</w:t>
            </w:r>
            <w:r>
              <w:rPr>
                <w:spacing w:val="-4"/>
                <w:sz w:val="21"/>
              </w:rPr>
              <w:t>塑料制品的制造</w:t>
            </w:r>
            <w:r>
              <w:rPr>
                <w:spacing w:val="-3"/>
                <w:sz w:val="21"/>
              </w:rPr>
              <w:t>（</w:t>
            </w:r>
            <w:r>
              <w:rPr>
                <w:spacing w:val="-6"/>
                <w:sz w:val="21"/>
              </w:rPr>
              <w:t>塑料板、塑料片、塑料管及塑料壳体的制造；塑料包装材料的制</w:t>
            </w:r>
            <w:r>
              <w:rPr>
                <w:spacing w:val="-5"/>
                <w:sz w:val="21"/>
              </w:rPr>
              <w:t>造；建筑用塑料制品的制造；其他塑料制品的制造</w:t>
            </w:r>
            <w:r>
              <w:rPr>
                <w:spacing w:val="-94"/>
                <w:sz w:val="21"/>
              </w:rPr>
              <w:t>）</w:t>
            </w:r>
            <w:r>
              <w:rPr>
                <w:sz w:val="21"/>
              </w:rPr>
              <w:t>。</w:t>
            </w:r>
          </w:p>
        </w:tc>
      </w:tr>
      <w:tr w:rsidR="003823A0" w:rsidTr="003823A0">
        <w:trPr>
          <w:trHeight w:val="1560"/>
        </w:trPr>
        <w:tc>
          <w:tcPr>
            <w:tcW w:w="1279" w:type="dxa"/>
            <w:vMerge/>
            <w:tcBorders>
              <w:left w:val="single" w:sz="4" w:space="0" w:color="000000"/>
              <w:right w:val="single" w:sz="4" w:space="0" w:color="000000"/>
            </w:tcBorders>
          </w:tcPr>
          <w:p w:rsidR="003823A0" w:rsidRDefault="003823A0">
            <w:pPr>
              <w:rPr>
                <w:sz w:val="2"/>
                <w:szCs w:val="2"/>
              </w:rPr>
            </w:pPr>
          </w:p>
        </w:tc>
        <w:tc>
          <w:tcPr>
            <w:tcW w:w="8077" w:type="dxa"/>
            <w:tcBorders>
              <w:top w:val="single" w:sz="4" w:space="0" w:color="auto"/>
              <w:left w:val="single" w:sz="4" w:space="0" w:color="000000"/>
              <w:bottom w:val="single" w:sz="4" w:space="0" w:color="auto"/>
              <w:right w:val="single" w:sz="4" w:space="0" w:color="000000"/>
            </w:tcBorders>
          </w:tcPr>
          <w:p w:rsidR="003823A0" w:rsidRDefault="003823A0" w:rsidP="003823A0">
            <w:pPr>
              <w:pStyle w:val="TableParagraph"/>
              <w:spacing w:before="46"/>
              <w:ind w:left="105"/>
              <w:jc w:val="left"/>
              <w:rPr>
                <w:b/>
                <w:sz w:val="21"/>
              </w:rPr>
            </w:pPr>
            <w:r>
              <w:rPr>
                <w:b/>
                <w:sz w:val="21"/>
              </w:rPr>
              <w:t>混凝土、水泥、石灰、石膏及其他制品的制造：</w:t>
            </w:r>
          </w:p>
          <w:p w:rsidR="003823A0" w:rsidRDefault="003823A0" w:rsidP="003823A0">
            <w:pPr>
              <w:pStyle w:val="TableParagraph"/>
              <w:spacing w:before="70"/>
              <w:ind w:left="105"/>
              <w:jc w:val="left"/>
              <w:rPr>
                <w:sz w:val="21"/>
              </w:rPr>
            </w:pPr>
            <w:r>
              <w:rPr>
                <w:rFonts w:ascii="MS Mincho" w:eastAsia="MS Mincho" w:hAnsi="MS Mincho" w:hint="eastAsia"/>
                <w:sz w:val="21"/>
              </w:rPr>
              <w:t>▶</w:t>
            </w:r>
            <w:r>
              <w:rPr>
                <w:spacing w:val="-3"/>
                <w:sz w:val="21"/>
              </w:rPr>
              <w:t>水泥、石灰及石膏的制造</w:t>
            </w:r>
            <w:r>
              <w:rPr>
                <w:sz w:val="21"/>
              </w:rPr>
              <w:t>（</w:t>
            </w:r>
            <w:r>
              <w:rPr>
                <w:spacing w:val="-3"/>
                <w:sz w:val="21"/>
              </w:rPr>
              <w:t>水泥的制造；石灰的制造；石膏的制造</w:t>
            </w:r>
            <w:r>
              <w:rPr>
                <w:spacing w:val="-92"/>
                <w:sz w:val="21"/>
              </w:rPr>
              <w:t>）</w:t>
            </w:r>
            <w:r>
              <w:rPr>
                <w:sz w:val="21"/>
              </w:rPr>
              <w:t>；</w:t>
            </w:r>
          </w:p>
          <w:p w:rsidR="003823A0" w:rsidRPr="003823A0" w:rsidRDefault="003823A0" w:rsidP="003823A0">
            <w:pPr>
              <w:pStyle w:val="TableParagraph"/>
              <w:spacing w:before="45" w:line="244" w:lineRule="auto"/>
              <w:ind w:left="100" w:right="49"/>
              <w:jc w:val="left"/>
              <w:rPr>
                <w:rFonts w:hint="eastAsia"/>
                <w:sz w:val="21"/>
              </w:rPr>
            </w:pPr>
            <w:r>
              <w:rPr>
                <w:rFonts w:ascii="MS Mincho" w:eastAsia="MS Mincho" w:hAnsi="MS Mincho" w:hint="eastAsia"/>
                <w:sz w:val="21"/>
              </w:rPr>
              <w:t>▶</w:t>
            </w:r>
            <w:r>
              <w:rPr>
                <w:spacing w:val="-5"/>
                <w:sz w:val="21"/>
              </w:rPr>
              <w:t>混凝土、石膏和水泥制品的制造</w:t>
            </w:r>
            <w:r>
              <w:rPr>
                <w:spacing w:val="-3"/>
                <w:sz w:val="21"/>
              </w:rPr>
              <w:t>（</w:t>
            </w:r>
            <w:r>
              <w:rPr>
                <w:spacing w:val="-4"/>
                <w:sz w:val="21"/>
              </w:rPr>
              <w:t>建筑用混凝土制品的制造；建筑用石膏制品的制</w:t>
            </w:r>
            <w:r>
              <w:rPr>
                <w:spacing w:val="-3"/>
                <w:sz w:val="21"/>
              </w:rPr>
              <w:t>造；生混 凝土的制造；灰浆的制造；纤维水泥制品的制造；其他混凝土、石膏及水泥制品的制造</w:t>
            </w:r>
            <w:r>
              <w:rPr>
                <w:spacing w:val="-94"/>
                <w:sz w:val="21"/>
              </w:rPr>
              <w:t>）</w:t>
            </w:r>
            <w:r>
              <w:rPr>
                <w:sz w:val="21"/>
              </w:rPr>
              <w:t>。</w:t>
            </w:r>
          </w:p>
        </w:tc>
      </w:tr>
      <w:tr w:rsidR="003823A0" w:rsidTr="003823A0">
        <w:trPr>
          <w:trHeight w:val="285"/>
        </w:trPr>
        <w:tc>
          <w:tcPr>
            <w:tcW w:w="1279" w:type="dxa"/>
            <w:vMerge/>
            <w:tcBorders>
              <w:left w:val="single" w:sz="4" w:space="0" w:color="000000"/>
              <w:bottom w:val="single" w:sz="4" w:space="0" w:color="auto"/>
              <w:right w:val="single" w:sz="4" w:space="0" w:color="000000"/>
            </w:tcBorders>
          </w:tcPr>
          <w:p w:rsidR="003823A0" w:rsidRDefault="003823A0">
            <w:pPr>
              <w:rPr>
                <w:sz w:val="2"/>
                <w:szCs w:val="2"/>
              </w:rPr>
            </w:pPr>
          </w:p>
        </w:tc>
        <w:tc>
          <w:tcPr>
            <w:tcW w:w="8077" w:type="dxa"/>
            <w:tcBorders>
              <w:top w:val="single" w:sz="4" w:space="0" w:color="auto"/>
              <w:left w:val="single" w:sz="4" w:space="0" w:color="000000"/>
              <w:bottom w:val="single" w:sz="4" w:space="0" w:color="000000"/>
              <w:right w:val="single" w:sz="4" w:space="0" w:color="000000"/>
            </w:tcBorders>
          </w:tcPr>
          <w:p w:rsidR="003823A0" w:rsidRDefault="003823A0" w:rsidP="003823A0">
            <w:pPr>
              <w:pStyle w:val="TableParagraph"/>
              <w:spacing w:before="32"/>
              <w:ind w:left="102"/>
              <w:jc w:val="left"/>
              <w:rPr>
                <w:b/>
                <w:sz w:val="21"/>
              </w:rPr>
            </w:pPr>
            <w:r>
              <w:rPr>
                <w:b/>
                <w:sz w:val="21"/>
              </w:rPr>
              <w:t>基础金属及金属制品的制造：</w:t>
            </w:r>
          </w:p>
          <w:p w:rsidR="003823A0" w:rsidRDefault="003823A0" w:rsidP="003823A0">
            <w:pPr>
              <w:pStyle w:val="TableParagraph"/>
              <w:spacing w:before="69"/>
              <w:ind w:left="102"/>
              <w:jc w:val="left"/>
              <w:rPr>
                <w:sz w:val="21"/>
              </w:rPr>
            </w:pPr>
            <w:r>
              <w:rPr>
                <w:rFonts w:ascii="MS Mincho" w:eastAsia="MS Mincho" w:hAnsi="MS Mincho" w:hint="eastAsia"/>
                <w:sz w:val="21"/>
              </w:rPr>
              <w:t>▶</w:t>
            </w:r>
            <w:r>
              <w:rPr>
                <w:sz w:val="21"/>
              </w:rPr>
              <w:t>钢铁的首次加工及铁合金；</w:t>
            </w:r>
          </w:p>
          <w:p w:rsidR="003823A0" w:rsidRDefault="003823A0" w:rsidP="003823A0">
            <w:pPr>
              <w:pStyle w:val="TableParagraph"/>
              <w:spacing w:before="72"/>
              <w:ind w:left="102"/>
              <w:jc w:val="left"/>
              <w:rPr>
                <w:sz w:val="21"/>
              </w:rPr>
            </w:pPr>
            <w:r>
              <w:rPr>
                <w:rFonts w:ascii="MS Mincho" w:eastAsia="MS Mincho" w:hAnsi="MS Mincho" w:hint="eastAsia"/>
                <w:sz w:val="21"/>
              </w:rPr>
              <w:t>▶</w:t>
            </w:r>
            <w:r>
              <w:rPr>
                <w:spacing w:val="-3"/>
                <w:sz w:val="21"/>
              </w:rPr>
              <w:t>管材的制造（铸铁管的制造；钢管的制造</w:t>
            </w:r>
            <w:r>
              <w:rPr>
                <w:spacing w:val="-92"/>
                <w:sz w:val="21"/>
              </w:rPr>
              <w:t>）</w:t>
            </w:r>
            <w:r>
              <w:rPr>
                <w:sz w:val="21"/>
              </w:rPr>
              <w:t>；</w:t>
            </w:r>
          </w:p>
          <w:p w:rsidR="003823A0" w:rsidRDefault="003823A0" w:rsidP="003823A0">
            <w:pPr>
              <w:pStyle w:val="TableParagraph"/>
              <w:spacing w:before="74" w:line="297" w:lineRule="auto"/>
              <w:ind w:left="102" w:right="88"/>
              <w:jc w:val="left"/>
              <w:rPr>
                <w:sz w:val="21"/>
              </w:rPr>
            </w:pPr>
            <w:r>
              <w:rPr>
                <w:rFonts w:ascii="MS Mincho" w:eastAsia="MS Mincho" w:hAnsi="MS Mincho" w:hint="eastAsia"/>
                <w:sz w:val="21"/>
              </w:rPr>
              <w:t>▶</w:t>
            </w:r>
            <w:r>
              <w:rPr>
                <w:spacing w:val="-5"/>
                <w:sz w:val="21"/>
              </w:rPr>
              <w:t>金属结构制品的制造</w:t>
            </w:r>
            <w:r>
              <w:rPr>
                <w:spacing w:val="-3"/>
                <w:sz w:val="21"/>
              </w:rPr>
              <w:t>（</w:t>
            </w:r>
            <w:r>
              <w:rPr>
                <w:spacing w:val="-5"/>
                <w:sz w:val="21"/>
              </w:rPr>
              <w:t>金属结构物及结构用零件的制造；建筑木工及精细木工用金</w:t>
            </w:r>
            <w:r>
              <w:rPr>
                <w:spacing w:val="-4"/>
                <w:sz w:val="21"/>
              </w:rPr>
              <w:t>属用具的制造</w:t>
            </w:r>
            <w:r>
              <w:rPr>
                <w:spacing w:val="-94"/>
                <w:sz w:val="21"/>
              </w:rPr>
              <w:t>）</w:t>
            </w:r>
            <w:r>
              <w:rPr>
                <w:sz w:val="21"/>
              </w:rPr>
              <w:t>；</w:t>
            </w:r>
          </w:p>
          <w:p w:rsidR="003823A0" w:rsidRDefault="003823A0" w:rsidP="003823A0">
            <w:pPr>
              <w:pStyle w:val="TableParagraph"/>
              <w:spacing w:before="16"/>
              <w:ind w:left="102"/>
              <w:jc w:val="left"/>
              <w:rPr>
                <w:sz w:val="21"/>
              </w:rPr>
            </w:pPr>
            <w:r>
              <w:rPr>
                <w:rFonts w:ascii="MS Mincho" w:eastAsia="MS Mincho" w:hAnsi="MS Mincho" w:hint="eastAsia"/>
                <w:sz w:val="21"/>
              </w:rPr>
              <w:t>▶</w:t>
            </w:r>
            <w:r>
              <w:rPr>
                <w:sz w:val="21"/>
              </w:rPr>
              <w:t>金属贮槽、贮藏容器及容器的制造，集中散热器及锅炉的制造；</w:t>
            </w:r>
            <w:r>
              <w:rPr>
                <w:spacing w:val="-3"/>
                <w:sz w:val="21"/>
              </w:rPr>
              <w:t>蒸汽机的制造</w:t>
            </w:r>
            <w:r>
              <w:rPr>
                <w:sz w:val="21"/>
              </w:rPr>
              <w:t>（</w:t>
            </w:r>
            <w:r>
              <w:rPr>
                <w:spacing w:val="-3"/>
                <w:sz w:val="21"/>
              </w:rPr>
              <w:t>集中供暖用热水锅炉除外</w:t>
            </w:r>
            <w:r>
              <w:rPr>
                <w:spacing w:val="-92"/>
                <w:sz w:val="21"/>
              </w:rPr>
              <w:t>）</w:t>
            </w:r>
            <w:r>
              <w:rPr>
                <w:sz w:val="21"/>
              </w:rPr>
              <w:t>；</w:t>
            </w:r>
          </w:p>
          <w:p w:rsidR="003823A0" w:rsidRDefault="003823A0" w:rsidP="003823A0">
            <w:pPr>
              <w:pStyle w:val="TableParagraph"/>
              <w:spacing w:before="45" w:line="244" w:lineRule="auto"/>
              <w:ind w:left="100" w:right="49"/>
              <w:jc w:val="left"/>
              <w:rPr>
                <w:b/>
                <w:sz w:val="21"/>
              </w:rPr>
            </w:pPr>
            <w:r>
              <w:rPr>
                <w:rFonts w:ascii="MS Mincho" w:eastAsia="MS Mincho" w:hAnsi="MS Mincho" w:hint="eastAsia"/>
                <w:sz w:val="21"/>
              </w:rPr>
              <w:t>▶</w:t>
            </w:r>
            <w:r>
              <w:rPr>
                <w:sz w:val="21"/>
              </w:rPr>
              <w:t>金属锻造、冲压成型、压轧及滚压成型，粉末冶金；</w:t>
            </w:r>
          </w:p>
        </w:tc>
      </w:tr>
    </w:tbl>
    <w:p w:rsidR="00FC0EB4" w:rsidRDefault="00FC0EB4">
      <w:pPr>
        <w:spacing w:line="244" w:lineRule="auto"/>
        <w:rPr>
          <w:sz w:val="21"/>
        </w:rPr>
        <w:sectPr w:rsidR="00FC0EB4" w:rsidSect="003823A0">
          <w:pgSz w:w="11930" w:h="16850"/>
          <w:pgMar w:top="1418" w:right="1134" w:bottom="851" w:left="1418" w:header="856" w:footer="1055" w:gutter="0"/>
          <w:cols w:space="720"/>
        </w:sectPr>
      </w:pPr>
    </w:p>
    <w:tbl>
      <w:tblPr>
        <w:tblStyle w:val="TableNormal"/>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4"/>
        <w:gridCol w:w="8082"/>
      </w:tblGrid>
      <w:tr w:rsidR="003823A0" w:rsidTr="00455C66">
        <w:trPr>
          <w:trHeight w:val="4281"/>
        </w:trPr>
        <w:tc>
          <w:tcPr>
            <w:tcW w:w="1274" w:type="dxa"/>
            <w:vMerge w:val="restart"/>
            <w:tcBorders>
              <w:top w:val="single" w:sz="4" w:space="0" w:color="auto"/>
              <w:left w:val="single" w:sz="4" w:space="0" w:color="000000"/>
              <w:right w:val="single" w:sz="4" w:space="0" w:color="000000"/>
            </w:tcBorders>
            <w:vAlign w:val="center"/>
          </w:tcPr>
          <w:p w:rsidR="003823A0" w:rsidRPr="003823A0" w:rsidRDefault="003823A0" w:rsidP="003823A0">
            <w:pPr>
              <w:pStyle w:val="TableParagraph"/>
              <w:rPr>
                <w:spacing w:val="-2"/>
                <w:sz w:val="21"/>
              </w:rPr>
            </w:pPr>
            <w:r w:rsidRPr="003823A0">
              <w:rPr>
                <w:rFonts w:hint="eastAsia"/>
                <w:spacing w:val="-2"/>
                <w:sz w:val="21"/>
              </w:rPr>
              <w:lastRenderedPageBreak/>
              <w:t>中风险</w:t>
            </w:r>
          </w:p>
          <w:p w:rsidR="003823A0" w:rsidRDefault="003823A0" w:rsidP="003823A0">
            <w:pPr>
              <w:pStyle w:val="TableParagraph"/>
              <w:spacing w:before="0"/>
              <w:ind w:firstLineChars="100" w:firstLine="208"/>
              <w:jc w:val="left"/>
              <w:rPr>
                <w:sz w:val="2"/>
                <w:szCs w:val="2"/>
              </w:rPr>
            </w:pPr>
            <w:r w:rsidRPr="003823A0">
              <w:rPr>
                <w:rFonts w:hint="eastAsia"/>
                <w:spacing w:val="-2"/>
                <w:sz w:val="21"/>
              </w:rPr>
              <w:t>（二级）</w:t>
            </w:r>
          </w:p>
        </w:tc>
        <w:tc>
          <w:tcPr>
            <w:tcW w:w="8082" w:type="dxa"/>
            <w:tcBorders>
              <w:top w:val="single" w:sz="4" w:space="0" w:color="000000"/>
              <w:left w:val="single" w:sz="4" w:space="0" w:color="000000"/>
              <w:right w:val="single" w:sz="4" w:space="0" w:color="000000"/>
            </w:tcBorders>
          </w:tcPr>
          <w:p w:rsidR="003823A0" w:rsidRDefault="003823A0">
            <w:pPr>
              <w:pStyle w:val="TableParagraph"/>
              <w:spacing w:before="44"/>
              <w:ind w:left="105"/>
              <w:jc w:val="left"/>
              <w:rPr>
                <w:b/>
                <w:sz w:val="21"/>
              </w:rPr>
            </w:pPr>
            <w:r>
              <w:rPr>
                <w:b/>
                <w:sz w:val="21"/>
              </w:rPr>
              <w:t>非金属矿物制品的制造：</w:t>
            </w:r>
          </w:p>
          <w:p w:rsidR="003823A0" w:rsidRDefault="003823A0">
            <w:pPr>
              <w:pStyle w:val="TableParagraph"/>
              <w:spacing w:before="46" w:line="297" w:lineRule="auto"/>
              <w:ind w:left="105" w:right="81"/>
              <w:jc w:val="both"/>
              <w:rPr>
                <w:sz w:val="21"/>
              </w:rPr>
            </w:pPr>
            <w:r>
              <w:rPr>
                <w:rFonts w:ascii="MS Mincho" w:eastAsia="MS Mincho" w:hAnsi="MS Mincho" w:hint="eastAsia"/>
                <w:sz w:val="21"/>
              </w:rPr>
              <w:t>▶</w:t>
            </w:r>
            <w:r>
              <w:rPr>
                <w:spacing w:val="-4"/>
                <w:sz w:val="21"/>
              </w:rPr>
              <w:t>玻璃及玻璃制品的制造</w:t>
            </w:r>
            <w:r>
              <w:rPr>
                <w:spacing w:val="-3"/>
                <w:sz w:val="21"/>
              </w:rPr>
              <w:t>（</w:t>
            </w:r>
            <w:r>
              <w:rPr>
                <w:spacing w:val="-6"/>
                <w:sz w:val="21"/>
              </w:rPr>
              <w:t>平板玻璃的制造；平板玻璃的成型和加工；瓶罐玻璃的制</w:t>
            </w:r>
            <w:r>
              <w:rPr>
                <w:spacing w:val="-5"/>
                <w:sz w:val="21"/>
              </w:rPr>
              <w:t xml:space="preserve">造；玻璃 </w:t>
            </w:r>
            <w:r>
              <w:rPr>
                <w:spacing w:val="-3"/>
                <w:sz w:val="21"/>
              </w:rPr>
              <w:t>纤维的制造；含技术用玻璃器皿在内的其他玻璃制品的制造及加工</w:t>
            </w:r>
            <w:r>
              <w:rPr>
                <w:spacing w:val="-94"/>
                <w:sz w:val="21"/>
              </w:rPr>
              <w:t>）</w:t>
            </w:r>
            <w:r>
              <w:rPr>
                <w:sz w:val="21"/>
              </w:rPr>
              <w:t>；</w:t>
            </w:r>
          </w:p>
          <w:p w:rsidR="003823A0" w:rsidRDefault="003823A0">
            <w:pPr>
              <w:pStyle w:val="TableParagraph"/>
              <w:spacing w:before="20" w:line="300" w:lineRule="auto"/>
              <w:ind w:left="105" w:right="9"/>
              <w:jc w:val="both"/>
              <w:rPr>
                <w:sz w:val="21"/>
              </w:rPr>
            </w:pPr>
            <w:r>
              <w:rPr>
                <w:rFonts w:ascii="MS Mincho" w:eastAsia="MS Mincho" w:hAnsi="MS Mincho" w:hint="eastAsia"/>
                <w:sz w:val="21"/>
              </w:rPr>
              <w:t>▶</w:t>
            </w:r>
            <w:r>
              <w:rPr>
                <w:spacing w:val="-2"/>
                <w:sz w:val="21"/>
              </w:rPr>
              <w:t>建筑用以外的非耐火陶瓷制品的制造，耐火陶瓷制品的制造</w:t>
            </w:r>
            <w:r>
              <w:rPr>
                <w:sz w:val="21"/>
              </w:rPr>
              <w:t>（家庭用及装饰用陶瓷</w:t>
            </w:r>
            <w:r>
              <w:rPr>
                <w:spacing w:val="-3"/>
                <w:sz w:val="21"/>
              </w:rPr>
              <w:t>商品的制 造；卫生陶瓷具的制造；绝缘体陶瓷及配件的制造；其他技术领域用陶瓷</w:t>
            </w:r>
            <w:r>
              <w:rPr>
                <w:spacing w:val="-2"/>
                <w:sz w:val="21"/>
              </w:rPr>
              <w:t>制品的制造：陶瓷实 验室、化工和工业产品的制造；其他陶瓷制品的制造：陶壶、</w:t>
            </w:r>
            <w:r>
              <w:rPr>
                <w:spacing w:val="-5"/>
                <w:sz w:val="21"/>
              </w:rPr>
              <w:t>陶罐和类似容器的制造；耐火用陶瓷制品的制造</w:t>
            </w:r>
            <w:r>
              <w:rPr>
                <w:spacing w:val="-94"/>
                <w:sz w:val="21"/>
              </w:rPr>
              <w:t>）</w:t>
            </w:r>
            <w:r>
              <w:rPr>
                <w:sz w:val="21"/>
              </w:rPr>
              <w:t>；</w:t>
            </w:r>
          </w:p>
          <w:p w:rsidR="003823A0" w:rsidRDefault="003823A0">
            <w:pPr>
              <w:pStyle w:val="TableParagraph"/>
              <w:spacing w:before="11"/>
              <w:ind w:left="105"/>
              <w:jc w:val="left"/>
              <w:rPr>
                <w:sz w:val="21"/>
              </w:rPr>
            </w:pPr>
            <w:r>
              <w:rPr>
                <w:rFonts w:ascii="MS Mincho" w:eastAsia="MS Mincho" w:hAnsi="MS Mincho" w:hint="eastAsia"/>
                <w:sz w:val="21"/>
              </w:rPr>
              <w:t>▶</w:t>
            </w:r>
            <w:r>
              <w:rPr>
                <w:sz w:val="21"/>
              </w:rPr>
              <w:t>瓷砖及铺地砖的制造；</w:t>
            </w:r>
          </w:p>
          <w:p w:rsidR="003823A0" w:rsidRDefault="003823A0">
            <w:pPr>
              <w:pStyle w:val="TableParagraph"/>
              <w:spacing w:before="71"/>
              <w:ind w:left="105"/>
              <w:jc w:val="left"/>
              <w:rPr>
                <w:sz w:val="21"/>
              </w:rPr>
            </w:pPr>
            <w:r>
              <w:rPr>
                <w:rFonts w:ascii="MS Mincho" w:eastAsia="MS Mincho" w:hAnsi="MS Mincho" w:hint="eastAsia"/>
                <w:sz w:val="21"/>
              </w:rPr>
              <w:t>▶</w:t>
            </w:r>
            <w:r>
              <w:rPr>
                <w:sz w:val="21"/>
              </w:rPr>
              <w:t>粘土烧结砖、瓦及建筑制品的制造；</w:t>
            </w:r>
          </w:p>
          <w:p w:rsidR="003823A0" w:rsidRDefault="003823A0">
            <w:pPr>
              <w:pStyle w:val="TableParagraph"/>
              <w:spacing w:before="72"/>
              <w:ind w:left="105"/>
              <w:jc w:val="left"/>
              <w:rPr>
                <w:sz w:val="21"/>
              </w:rPr>
            </w:pPr>
            <w:r>
              <w:rPr>
                <w:rFonts w:ascii="MS Mincho" w:eastAsia="MS Mincho" w:hAnsi="MS Mincho" w:hint="eastAsia"/>
                <w:sz w:val="21"/>
              </w:rPr>
              <w:t>▶</w:t>
            </w:r>
            <w:r>
              <w:rPr>
                <w:sz w:val="21"/>
              </w:rPr>
              <w:t>石材切割、成形及精加工；</w:t>
            </w:r>
          </w:p>
          <w:p w:rsidR="003823A0" w:rsidRDefault="003823A0" w:rsidP="00CC7BEE">
            <w:pPr>
              <w:pStyle w:val="TableParagraph"/>
              <w:spacing w:before="72" w:line="302" w:lineRule="auto"/>
              <w:ind w:left="105" w:right="1311"/>
              <w:jc w:val="left"/>
              <w:rPr>
                <w:b/>
                <w:sz w:val="21"/>
              </w:rPr>
            </w:pPr>
            <w:r>
              <w:rPr>
                <w:rFonts w:ascii="MS Mincho" w:eastAsia="MS Mincho" w:hAnsi="MS Mincho" w:hint="eastAsia"/>
                <w:sz w:val="21"/>
              </w:rPr>
              <w:t>▶</w:t>
            </w:r>
            <w:r>
              <w:rPr>
                <w:spacing w:val="-3"/>
                <w:sz w:val="21"/>
              </w:rPr>
              <w:t>其他非金属矿物制品的制造</w:t>
            </w:r>
            <w:r>
              <w:rPr>
                <w:sz w:val="21"/>
              </w:rPr>
              <w:t>（</w:t>
            </w:r>
            <w:r>
              <w:rPr>
                <w:spacing w:val="-3"/>
                <w:sz w:val="21"/>
              </w:rPr>
              <w:t>磨料的制造；不含石棉的其他非金属矿物制品的制造</w:t>
            </w:r>
            <w:r>
              <w:rPr>
                <w:spacing w:val="-94"/>
                <w:sz w:val="21"/>
              </w:rPr>
              <w:t>）</w:t>
            </w:r>
            <w:r>
              <w:rPr>
                <w:sz w:val="21"/>
              </w:rPr>
              <w:t>。</w:t>
            </w:r>
          </w:p>
        </w:tc>
      </w:tr>
      <w:tr w:rsidR="003823A0" w:rsidTr="00455C66">
        <w:trPr>
          <w:trHeight w:val="1785"/>
        </w:trPr>
        <w:tc>
          <w:tcPr>
            <w:tcW w:w="1274" w:type="dxa"/>
            <w:vMerge/>
            <w:tcBorders>
              <w:left w:val="single" w:sz="4" w:space="0" w:color="000000"/>
              <w:right w:val="single" w:sz="4" w:space="0" w:color="000000"/>
            </w:tcBorders>
          </w:tcPr>
          <w:p w:rsidR="003823A0" w:rsidRDefault="003823A0">
            <w:pPr>
              <w:rPr>
                <w:sz w:val="2"/>
                <w:szCs w:val="2"/>
              </w:rPr>
            </w:pPr>
          </w:p>
        </w:tc>
        <w:tc>
          <w:tcPr>
            <w:tcW w:w="8082" w:type="dxa"/>
            <w:tcBorders>
              <w:top w:val="single" w:sz="4" w:space="0" w:color="000000"/>
              <w:left w:val="single" w:sz="4" w:space="0" w:color="000000"/>
              <w:bottom w:val="single" w:sz="4" w:space="0" w:color="auto"/>
              <w:right w:val="single" w:sz="4" w:space="0" w:color="000000"/>
            </w:tcBorders>
          </w:tcPr>
          <w:p w:rsidR="003823A0" w:rsidRPr="00EA4920" w:rsidRDefault="003823A0" w:rsidP="003823A0">
            <w:pPr>
              <w:pStyle w:val="TableParagraph"/>
              <w:spacing w:before="93" w:line="321" w:lineRule="auto"/>
              <w:ind w:left="105" w:right="57"/>
              <w:jc w:val="both"/>
              <w:rPr>
                <w:rFonts w:ascii="MS Mincho" w:eastAsia="MS Mincho" w:hAnsi="MS Mincho"/>
                <w:sz w:val="21"/>
              </w:rPr>
            </w:pPr>
            <w:r>
              <w:rPr>
                <w:rFonts w:ascii="MS Mincho" w:eastAsia="MS Mincho" w:hAnsi="MS Mincho" w:hint="eastAsia"/>
                <w:sz w:val="21"/>
              </w:rPr>
              <w:t>▶</w:t>
            </w:r>
            <w:r w:rsidRPr="00EA4920">
              <w:rPr>
                <w:rFonts w:ascii="MS Mincho" w:eastAsia="MS Mincho" w:hAnsi="MS Mincho"/>
                <w:sz w:val="21"/>
              </w:rPr>
              <w:t>金属的</w:t>
            </w:r>
            <w:r w:rsidRPr="00EA4920">
              <w:rPr>
                <w:rFonts w:ascii="微软雅黑" w:eastAsia="微软雅黑" w:hAnsi="微软雅黑" w:cs="微软雅黑" w:hint="eastAsia"/>
                <w:sz w:val="21"/>
              </w:rPr>
              <w:t>热处</w:t>
            </w:r>
            <w:r w:rsidRPr="00EA4920">
              <w:rPr>
                <w:rFonts w:ascii="MS Gothic" w:eastAsia="MS Gothic" w:hAnsi="MS Gothic" w:cs="MS Gothic" w:hint="eastAsia"/>
                <w:sz w:val="21"/>
              </w:rPr>
              <w:t>理及表面</w:t>
            </w:r>
            <w:r w:rsidRPr="00EA4920">
              <w:rPr>
                <w:rFonts w:ascii="微软雅黑" w:eastAsia="微软雅黑" w:hAnsi="微软雅黑" w:cs="微软雅黑" w:hint="eastAsia"/>
                <w:sz w:val="21"/>
              </w:rPr>
              <w:t>处</w:t>
            </w:r>
            <w:r w:rsidRPr="00EA4920">
              <w:rPr>
                <w:rFonts w:ascii="MS Gothic" w:eastAsia="MS Gothic" w:hAnsi="MS Gothic" w:cs="MS Gothic" w:hint="eastAsia"/>
                <w:sz w:val="21"/>
              </w:rPr>
              <w:t>理，一般机械加工；</w:t>
            </w:r>
          </w:p>
          <w:p w:rsidR="003823A0" w:rsidRDefault="003823A0" w:rsidP="003823A0">
            <w:pPr>
              <w:pStyle w:val="TableParagraph"/>
              <w:spacing w:before="70" w:line="244" w:lineRule="auto"/>
              <w:ind w:left="102" w:right="473"/>
              <w:jc w:val="left"/>
              <w:rPr>
                <w:sz w:val="21"/>
              </w:rPr>
            </w:pPr>
            <w:r>
              <w:rPr>
                <w:rFonts w:ascii="MS Mincho" w:eastAsia="MS Mincho" w:hAnsi="MS Mincho" w:hint="eastAsia"/>
                <w:sz w:val="21"/>
              </w:rPr>
              <w:t>▶</w:t>
            </w:r>
            <w:r>
              <w:rPr>
                <w:spacing w:val="-3"/>
                <w:sz w:val="21"/>
              </w:rPr>
              <w:t>刃具、工具及通用金属制品的制造（刃具的制造；工具的制造；锁、铰链的制造</w:t>
            </w:r>
            <w:r>
              <w:rPr>
                <w:spacing w:val="-92"/>
                <w:sz w:val="21"/>
              </w:rPr>
              <w:t>）</w:t>
            </w:r>
            <w:r>
              <w:rPr>
                <w:sz w:val="21"/>
              </w:rPr>
              <w:t>；</w:t>
            </w:r>
          </w:p>
          <w:p w:rsidR="003823A0" w:rsidRDefault="003823A0" w:rsidP="003823A0">
            <w:pPr>
              <w:pStyle w:val="TableParagraph"/>
              <w:spacing w:before="93" w:line="321" w:lineRule="auto"/>
              <w:ind w:left="105" w:right="57"/>
              <w:jc w:val="both"/>
              <w:rPr>
                <w:sz w:val="21"/>
              </w:rPr>
            </w:pPr>
            <w:r>
              <w:rPr>
                <w:rFonts w:ascii="MS Mincho" w:eastAsia="MS Mincho" w:hAnsi="MS Mincho" w:hint="eastAsia"/>
                <w:sz w:val="21"/>
              </w:rPr>
              <w:t>▶</w:t>
            </w:r>
            <w:r>
              <w:rPr>
                <w:spacing w:val="-3"/>
                <w:sz w:val="21"/>
              </w:rPr>
              <w:t>其他金属加工制品的制造</w:t>
            </w:r>
            <w:r>
              <w:rPr>
                <w:sz w:val="21"/>
              </w:rPr>
              <w:t>（</w:t>
            </w:r>
            <w:r>
              <w:rPr>
                <w:spacing w:val="-3"/>
                <w:sz w:val="21"/>
              </w:rPr>
              <w:t>钢桶及类似容器的制造；轻金属包装物的制造；金属丝的制造； 紧固件、螺栓制品、金属链及弹簧的制造；其他金属加工制品的制造</w:t>
            </w:r>
            <w:r>
              <w:rPr>
                <w:spacing w:val="-92"/>
                <w:sz w:val="21"/>
              </w:rPr>
              <w:t>）</w:t>
            </w:r>
            <w:r>
              <w:rPr>
                <w:sz w:val="21"/>
              </w:rPr>
              <w:t>。</w:t>
            </w:r>
          </w:p>
        </w:tc>
      </w:tr>
      <w:tr w:rsidR="003823A0" w:rsidTr="00455C66">
        <w:trPr>
          <w:trHeight w:val="4395"/>
        </w:trPr>
        <w:tc>
          <w:tcPr>
            <w:tcW w:w="1274" w:type="dxa"/>
            <w:vMerge/>
            <w:tcBorders>
              <w:left w:val="single" w:sz="4" w:space="0" w:color="000000"/>
              <w:right w:val="single" w:sz="4" w:space="0" w:color="000000"/>
            </w:tcBorders>
          </w:tcPr>
          <w:p w:rsidR="003823A0" w:rsidRDefault="003823A0">
            <w:pPr>
              <w:rPr>
                <w:sz w:val="2"/>
                <w:szCs w:val="2"/>
              </w:rPr>
            </w:pPr>
          </w:p>
        </w:tc>
        <w:tc>
          <w:tcPr>
            <w:tcW w:w="8082" w:type="dxa"/>
            <w:tcBorders>
              <w:top w:val="single" w:sz="4" w:space="0" w:color="auto"/>
              <w:left w:val="single" w:sz="4" w:space="0" w:color="000000"/>
              <w:bottom w:val="single" w:sz="4" w:space="0" w:color="auto"/>
              <w:right w:val="single" w:sz="4" w:space="0" w:color="000000"/>
            </w:tcBorders>
          </w:tcPr>
          <w:p w:rsidR="003823A0" w:rsidRDefault="003823A0" w:rsidP="003823A0">
            <w:pPr>
              <w:pStyle w:val="TableParagraph"/>
              <w:spacing w:before="44"/>
              <w:ind w:left="102"/>
              <w:jc w:val="left"/>
              <w:rPr>
                <w:b/>
                <w:sz w:val="21"/>
              </w:rPr>
            </w:pPr>
            <w:r>
              <w:rPr>
                <w:b/>
                <w:sz w:val="21"/>
              </w:rPr>
              <w:t>机械及设备的制造：</w:t>
            </w:r>
          </w:p>
          <w:p w:rsidR="003823A0" w:rsidRDefault="003823A0" w:rsidP="003823A0">
            <w:pPr>
              <w:pStyle w:val="TableParagraph"/>
              <w:spacing w:before="74" w:line="300" w:lineRule="auto"/>
              <w:ind w:left="102" w:right="88"/>
              <w:jc w:val="both"/>
              <w:rPr>
                <w:sz w:val="21"/>
              </w:rPr>
            </w:pPr>
            <w:r>
              <w:rPr>
                <w:rFonts w:ascii="MS Mincho" w:eastAsia="MS Mincho" w:hAnsi="MS Mincho" w:hint="eastAsia"/>
                <w:sz w:val="21"/>
              </w:rPr>
              <w:t>▶</w:t>
            </w:r>
            <w:r>
              <w:rPr>
                <w:spacing w:val="-4"/>
                <w:sz w:val="21"/>
              </w:rPr>
              <w:t>利用机械力的机械及生产用机械的制造</w:t>
            </w:r>
            <w:r>
              <w:rPr>
                <w:spacing w:val="-3"/>
                <w:sz w:val="21"/>
              </w:rPr>
              <w:t>（</w:t>
            </w:r>
            <w:r>
              <w:rPr>
                <w:spacing w:val="-5"/>
                <w:sz w:val="21"/>
              </w:rPr>
              <w:t>飞机、车辆及摩托车用发动机除外的发动</w:t>
            </w:r>
            <w:r>
              <w:rPr>
                <w:spacing w:val="-16"/>
                <w:sz w:val="21"/>
              </w:rPr>
              <w:t>机及汽轮 机的制造；泵及压缩机的制造；旋塞及阀类的制造；轴承、齿轮、齿轮装置</w:t>
            </w:r>
            <w:r>
              <w:rPr>
                <w:spacing w:val="-7"/>
                <w:sz w:val="21"/>
              </w:rPr>
              <w:t>及传动装置的制造</w:t>
            </w:r>
            <w:r>
              <w:rPr>
                <w:spacing w:val="-89"/>
                <w:sz w:val="21"/>
              </w:rPr>
              <w:t>）</w:t>
            </w:r>
            <w:r>
              <w:rPr>
                <w:sz w:val="21"/>
              </w:rPr>
              <w:t>；</w:t>
            </w:r>
          </w:p>
          <w:p w:rsidR="003823A0" w:rsidRDefault="003823A0" w:rsidP="003823A0">
            <w:pPr>
              <w:pStyle w:val="TableParagraph"/>
              <w:spacing w:before="14" w:line="297" w:lineRule="auto"/>
              <w:ind w:left="102" w:right="86"/>
              <w:jc w:val="left"/>
              <w:rPr>
                <w:sz w:val="21"/>
              </w:rPr>
            </w:pPr>
            <w:r>
              <w:rPr>
                <w:rFonts w:ascii="MS Mincho" w:eastAsia="MS Mincho" w:hAnsi="MS Mincho" w:hint="eastAsia"/>
                <w:sz w:val="21"/>
              </w:rPr>
              <w:t>▶</w:t>
            </w:r>
            <w:r>
              <w:rPr>
                <w:spacing w:val="-4"/>
                <w:sz w:val="21"/>
              </w:rPr>
              <w:t>其他通用机械的制造</w:t>
            </w:r>
            <w:r>
              <w:rPr>
                <w:spacing w:val="-3"/>
                <w:sz w:val="21"/>
              </w:rPr>
              <w:t>（</w:t>
            </w:r>
            <w:r>
              <w:rPr>
                <w:spacing w:val="-6"/>
                <w:sz w:val="21"/>
              </w:rPr>
              <w:t>火炉及燃烧器的制造；起重设备及搬运设备的制造；非家用</w:t>
            </w:r>
            <w:r>
              <w:rPr>
                <w:spacing w:val="-4"/>
                <w:sz w:val="21"/>
              </w:rPr>
              <w:t>冷冻设备及换气设备的制造；其他通用机械的制造</w:t>
            </w:r>
            <w:r>
              <w:rPr>
                <w:spacing w:val="-94"/>
                <w:sz w:val="21"/>
              </w:rPr>
              <w:t>）</w:t>
            </w:r>
            <w:r>
              <w:rPr>
                <w:sz w:val="21"/>
              </w:rPr>
              <w:t>；</w:t>
            </w:r>
          </w:p>
          <w:p w:rsidR="003823A0" w:rsidRDefault="003823A0" w:rsidP="003823A0">
            <w:pPr>
              <w:pStyle w:val="TableParagraph"/>
              <w:spacing w:before="17"/>
              <w:ind w:left="102"/>
              <w:jc w:val="left"/>
              <w:rPr>
                <w:sz w:val="21"/>
              </w:rPr>
            </w:pPr>
            <w:r>
              <w:rPr>
                <w:rFonts w:ascii="MS Mincho" w:eastAsia="MS Mincho" w:hAnsi="MS Mincho" w:hint="eastAsia"/>
                <w:sz w:val="21"/>
              </w:rPr>
              <w:t>▶</w:t>
            </w:r>
            <w:r>
              <w:rPr>
                <w:spacing w:val="-3"/>
                <w:sz w:val="21"/>
              </w:rPr>
              <w:t>农业及林业用机械的制造</w:t>
            </w:r>
            <w:r>
              <w:rPr>
                <w:sz w:val="21"/>
              </w:rPr>
              <w:t>（</w:t>
            </w:r>
            <w:r>
              <w:rPr>
                <w:spacing w:val="-3"/>
                <w:sz w:val="21"/>
              </w:rPr>
              <w:t>农业拖拉机的制造；其他农业、林业用机械的制造</w:t>
            </w:r>
            <w:r>
              <w:rPr>
                <w:spacing w:val="-92"/>
                <w:sz w:val="21"/>
              </w:rPr>
              <w:t>）</w:t>
            </w:r>
            <w:r>
              <w:rPr>
                <w:sz w:val="21"/>
              </w:rPr>
              <w:t>；</w:t>
            </w:r>
          </w:p>
          <w:p w:rsidR="003823A0" w:rsidRDefault="003823A0" w:rsidP="003823A0">
            <w:pPr>
              <w:pStyle w:val="TableParagraph"/>
              <w:spacing w:before="71"/>
              <w:ind w:left="102"/>
              <w:jc w:val="left"/>
              <w:rPr>
                <w:sz w:val="21"/>
              </w:rPr>
            </w:pPr>
            <w:r>
              <w:rPr>
                <w:rFonts w:ascii="MS Mincho" w:eastAsia="MS Mincho" w:hAnsi="MS Mincho" w:hint="eastAsia"/>
                <w:sz w:val="21"/>
              </w:rPr>
              <w:t>▶</w:t>
            </w:r>
            <w:r>
              <w:rPr>
                <w:spacing w:val="-3"/>
                <w:sz w:val="21"/>
              </w:rPr>
              <w:t>机床的制造（便携式手提动力工具的制造；其它金属加工机床的制造</w:t>
            </w:r>
            <w:r>
              <w:rPr>
                <w:spacing w:val="-94"/>
                <w:sz w:val="21"/>
              </w:rPr>
              <w:t>）</w:t>
            </w:r>
            <w:r>
              <w:rPr>
                <w:sz w:val="21"/>
              </w:rPr>
              <w:t>；</w:t>
            </w:r>
          </w:p>
          <w:p w:rsidR="003823A0" w:rsidRDefault="003823A0" w:rsidP="003823A0">
            <w:pPr>
              <w:pStyle w:val="TableParagraph"/>
              <w:spacing w:before="74" w:line="297" w:lineRule="auto"/>
              <w:ind w:left="102" w:right="-44"/>
              <w:jc w:val="both"/>
              <w:rPr>
                <w:sz w:val="21"/>
              </w:rPr>
            </w:pPr>
            <w:r>
              <w:rPr>
                <w:rFonts w:ascii="MS Mincho" w:eastAsia="MS Mincho" w:hAnsi="MS Mincho" w:hint="eastAsia"/>
                <w:spacing w:val="7"/>
                <w:sz w:val="21"/>
              </w:rPr>
              <w:t>▶</w:t>
            </w:r>
            <w:r>
              <w:rPr>
                <w:spacing w:val="4"/>
                <w:sz w:val="21"/>
              </w:rPr>
              <w:t>其他特殊用途机械制造</w:t>
            </w:r>
            <w:r>
              <w:rPr>
                <w:spacing w:val="6"/>
                <w:sz w:val="21"/>
              </w:rPr>
              <w:t>（</w:t>
            </w:r>
            <w:r>
              <w:rPr>
                <w:spacing w:val="3"/>
                <w:sz w:val="21"/>
              </w:rPr>
              <w:t>冶金机械的制造；矿业、采石业用及建筑业用机械的制</w:t>
            </w:r>
            <w:r>
              <w:rPr>
                <w:spacing w:val="-4"/>
                <w:sz w:val="21"/>
              </w:rPr>
              <w:t xml:space="preserve">造；食品、 饮料及烟草加工机械的制造；纤维、服装及皮革制品加工机械的制造； </w:t>
            </w:r>
            <w:r>
              <w:rPr>
                <w:spacing w:val="-3"/>
                <w:sz w:val="21"/>
              </w:rPr>
              <w:t>纸张及纸板生产用机械</w:t>
            </w:r>
            <w:r>
              <w:rPr>
                <w:spacing w:val="-2"/>
                <w:sz w:val="21"/>
              </w:rPr>
              <w:t xml:space="preserve"> </w:t>
            </w:r>
            <w:r>
              <w:rPr>
                <w:spacing w:val="-3"/>
                <w:sz w:val="21"/>
              </w:rPr>
              <w:t>的制造；其他特殊用途机械的制造</w:t>
            </w:r>
            <w:r>
              <w:rPr>
                <w:spacing w:val="-92"/>
                <w:sz w:val="21"/>
              </w:rPr>
              <w:t>）</w:t>
            </w:r>
            <w:r>
              <w:rPr>
                <w:sz w:val="21"/>
              </w:rPr>
              <w:t>；</w:t>
            </w:r>
          </w:p>
          <w:p w:rsidR="003823A0" w:rsidRDefault="003823A0" w:rsidP="003823A0">
            <w:pPr>
              <w:pStyle w:val="TableParagraph"/>
              <w:spacing w:before="20"/>
              <w:ind w:left="102"/>
              <w:jc w:val="left"/>
              <w:rPr>
                <w:sz w:val="21"/>
              </w:rPr>
            </w:pPr>
            <w:r>
              <w:rPr>
                <w:rFonts w:ascii="MS Mincho" w:eastAsia="MS Mincho" w:hAnsi="MS Mincho" w:hint="eastAsia"/>
                <w:sz w:val="21"/>
              </w:rPr>
              <w:t>▶</w:t>
            </w:r>
            <w:r>
              <w:rPr>
                <w:sz w:val="21"/>
              </w:rPr>
              <w:t>家用（非电器）器具的制造；</w:t>
            </w:r>
          </w:p>
          <w:p w:rsidR="003823A0" w:rsidRPr="003823A0" w:rsidRDefault="003823A0" w:rsidP="003823A0">
            <w:pPr>
              <w:pStyle w:val="TableParagraph"/>
              <w:spacing w:before="19"/>
              <w:ind w:left="102"/>
              <w:jc w:val="left"/>
              <w:rPr>
                <w:rFonts w:hint="eastAsia"/>
                <w:sz w:val="21"/>
              </w:rPr>
            </w:pPr>
            <w:r>
              <w:rPr>
                <w:rFonts w:ascii="MS Mincho" w:eastAsia="MS Mincho" w:hAnsi="MS Mincho" w:hint="eastAsia"/>
                <w:sz w:val="21"/>
              </w:rPr>
              <w:t>▶</w:t>
            </w:r>
            <w:r>
              <w:rPr>
                <w:sz w:val="21"/>
              </w:rPr>
              <w:t>武器、弹药的制造中机械部分的制造如各类枪支、大炮等的制造。</w:t>
            </w:r>
          </w:p>
        </w:tc>
      </w:tr>
      <w:tr w:rsidR="003823A0" w:rsidTr="00455C66">
        <w:trPr>
          <w:trHeight w:val="720"/>
        </w:trPr>
        <w:tc>
          <w:tcPr>
            <w:tcW w:w="1274" w:type="dxa"/>
            <w:vMerge/>
            <w:tcBorders>
              <w:left w:val="single" w:sz="4" w:space="0" w:color="000000"/>
              <w:right w:val="single" w:sz="4" w:space="0" w:color="000000"/>
            </w:tcBorders>
          </w:tcPr>
          <w:p w:rsidR="003823A0" w:rsidRDefault="003823A0">
            <w:pPr>
              <w:rPr>
                <w:sz w:val="2"/>
                <w:szCs w:val="2"/>
              </w:rPr>
            </w:pPr>
          </w:p>
        </w:tc>
        <w:tc>
          <w:tcPr>
            <w:tcW w:w="8082" w:type="dxa"/>
            <w:tcBorders>
              <w:top w:val="single" w:sz="4" w:space="0" w:color="auto"/>
              <w:left w:val="single" w:sz="4" w:space="0" w:color="000000"/>
              <w:bottom w:val="single" w:sz="4" w:space="0" w:color="auto"/>
              <w:right w:val="single" w:sz="4" w:space="0" w:color="000000"/>
            </w:tcBorders>
          </w:tcPr>
          <w:p w:rsidR="003823A0" w:rsidRDefault="003823A0" w:rsidP="003823A0">
            <w:pPr>
              <w:pStyle w:val="TableParagraph"/>
              <w:spacing w:before="0" w:line="265" w:lineRule="exact"/>
              <w:ind w:left="100"/>
              <w:jc w:val="left"/>
              <w:rPr>
                <w:b/>
                <w:sz w:val="21"/>
              </w:rPr>
            </w:pPr>
            <w:r>
              <w:rPr>
                <w:b/>
                <w:sz w:val="21"/>
              </w:rPr>
              <w:t>造船业：</w:t>
            </w:r>
          </w:p>
          <w:p w:rsidR="003823A0" w:rsidRDefault="003823A0" w:rsidP="003823A0">
            <w:pPr>
              <w:pStyle w:val="TableParagraph"/>
              <w:spacing w:before="93" w:line="321" w:lineRule="auto"/>
              <w:ind w:left="105" w:right="57"/>
              <w:jc w:val="both"/>
              <w:rPr>
                <w:b/>
                <w:sz w:val="21"/>
              </w:rPr>
            </w:pPr>
            <w:r>
              <w:rPr>
                <w:rFonts w:ascii="MS Mincho" w:eastAsia="MS Mincho" w:hAnsi="MS Mincho" w:hint="eastAsia"/>
                <w:sz w:val="21"/>
              </w:rPr>
              <w:t>▶</w:t>
            </w:r>
            <w:r>
              <w:rPr>
                <w:sz w:val="21"/>
              </w:rPr>
              <w:t>娱乐及体育用小艇、快艇的制造及修理。</w:t>
            </w:r>
          </w:p>
        </w:tc>
      </w:tr>
      <w:tr w:rsidR="003823A0" w:rsidTr="00455C66">
        <w:trPr>
          <w:trHeight w:val="720"/>
        </w:trPr>
        <w:tc>
          <w:tcPr>
            <w:tcW w:w="1274" w:type="dxa"/>
            <w:vMerge/>
            <w:tcBorders>
              <w:left w:val="single" w:sz="4" w:space="0" w:color="000000"/>
              <w:right w:val="single" w:sz="4" w:space="0" w:color="000000"/>
            </w:tcBorders>
          </w:tcPr>
          <w:p w:rsidR="003823A0" w:rsidRDefault="003823A0">
            <w:pPr>
              <w:rPr>
                <w:sz w:val="2"/>
                <w:szCs w:val="2"/>
              </w:rPr>
            </w:pPr>
          </w:p>
        </w:tc>
        <w:tc>
          <w:tcPr>
            <w:tcW w:w="8082" w:type="dxa"/>
            <w:tcBorders>
              <w:top w:val="single" w:sz="4" w:space="0" w:color="auto"/>
              <w:left w:val="single" w:sz="4" w:space="0" w:color="000000"/>
              <w:bottom w:val="single" w:sz="4" w:space="0" w:color="auto"/>
              <w:right w:val="single" w:sz="4" w:space="0" w:color="000000"/>
            </w:tcBorders>
          </w:tcPr>
          <w:p w:rsidR="003823A0" w:rsidRDefault="003823A0" w:rsidP="003823A0">
            <w:pPr>
              <w:pStyle w:val="TableParagraph"/>
              <w:spacing w:before="44"/>
              <w:ind w:left="100"/>
              <w:jc w:val="left"/>
              <w:rPr>
                <w:b/>
                <w:sz w:val="21"/>
              </w:rPr>
            </w:pPr>
            <w:r>
              <w:rPr>
                <w:b/>
                <w:sz w:val="21"/>
              </w:rPr>
              <w:t>航空、航天器的制造：</w:t>
            </w:r>
          </w:p>
          <w:p w:rsidR="003823A0" w:rsidRDefault="003823A0" w:rsidP="003823A0">
            <w:pPr>
              <w:pStyle w:val="TableParagraph"/>
              <w:spacing w:before="0" w:line="265" w:lineRule="exact"/>
              <w:ind w:left="100"/>
              <w:jc w:val="left"/>
              <w:rPr>
                <w:b/>
                <w:sz w:val="21"/>
              </w:rPr>
            </w:pPr>
            <w:r>
              <w:rPr>
                <w:rFonts w:ascii="MS Mincho" w:eastAsia="MS Mincho" w:hAnsi="MS Mincho" w:hint="eastAsia"/>
                <w:sz w:val="21"/>
              </w:rPr>
              <w:t>▶</w:t>
            </w:r>
            <w:r>
              <w:rPr>
                <w:sz w:val="21"/>
              </w:rPr>
              <w:t>航空及航天器的制造。</w:t>
            </w:r>
          </w:p>
        </w:tc>
      </w:tr>
      <w:tr w:rsidR="004B77D9" w:rsidTr="00455C66">
        <w:trPr>
          <w:trHeight w:val="1719"/>
        </w:trPr>
        <w:tc>
          <w:tcPr>
            <w:tcW w:w="1274" w:type="dxa"/>
            <w:vMerge/>
            <w:tcBorders>
              <w:left w:val="single" w:sz="4" w:space="0" w:color="000000"/>
              <w:right w:val="single" w:sz="4" w:space="0" w:color="000000"/>
            </w:tcBorders>
          </w:tcPr>
          <w:p w:rsidR="004B77D9" w:rsidRDefault="004B77D9">
            <w:pPr>
              <w:rPr>
                <w:sz w:val="2"/>
                <w:szCs w:val="2"/>
              </w:rPr>
            </w:pPr>
          </w:p>
        </w:tc>
        <w:tc>
          <w:tcPr>
            <w:tcW w:w="8082" w:type="dxa"/>
            <w:tcBorders>
              <w:top w:val="single" w:sz="4" w:space="0" w:color="auto"/>
              <w:left w:val="single" w:sz="4" w:space="0" w:color="000000"/>
              <w:right w:val="single" w:sz="4" w:space="0" w:color="000000"/>
            </w:tcBorders>
          </w:tcPr>
          <w:p w:rsidR="004B77D9" w:rsidRDefault="004B77D9" w:rsidP="004B77D9">
            <w:pPr>
              <w:pStyle w:val="TableParagraph"/>
              <w:spacing w:before="46"/>
              <w:ind w:left="105"/>
              <w:jc w:val="left"/>
              <w:rPr>
                <w:b/>
                <w:sz w:val="21"/>
              </w:rPr>
            </w:pPr>
            <w:r>
              <w:rPr>
                <w:b/>
                <w:sz w:val="21"/>
              </w:rPr>
              <w:t>发电及供电：</w:t>
            </w:r>
          </w:p>
          <w:p w:rsidR="004B77D9" w:rsidRDefault="004B77D9" w:rsidP="004B77D9">
            <w:pPr>
              <w:pStyle w:val="TableParagraph"/>
              <w:spacing w:before="72"/>
              <w:ind w:left="105"/>
              <w:jc w:val="left"/>
              <w:rPr>
                <w:sz w:val="21"/>
              </w:rPr>
            </w:pPr>
            <w:r>
              <w:rPr>
                <w:rFonts w:ascii="MS Mincho" w:eastAsia="MS Mincho" w:hAnsi="MS Mincho" w:hint="eastAsia"/>
                <w:sz w:val="21"/>
              </w:rPr>
              <w:t>▶</w:t>
            </w:r>
            <w:r>
              <w:rPr>
                <w:sz w:val="21"/>
              </w:rPr>
              <w:t>（非核）发电；</w:t>
            </w:r>
          </w:p>
          <w:p w:rsidR="004B77D9" w:rsidRDefault="004B77D9" w:rsidP="004B77D9">
            <w:pPr>
              <w:pStyle w:val="TableParagraph"/>
              <w:spacing w:before="44"/>
              <w:ind w:left="100"/>
              <w:jc w:val="left"/>
              <w:rPr>
                <w:b/>
                <w:sz w:val="21"/>
              </w:rPr>
            </w:pPr>
            <w:r>
              <w:rPr>
                <w:rFonts w:ascii="MS Mincho" w:eastAsia="MS Mincho" w:hAnsi="MS Mincho" w:hint="eastAsia"/>
                <w:sz w:val="21"/>
              </w:rPr>
              <w:t>▶</w:t>
            </w:r>
            <w:r>
              <w:rPr>
                <w:sz w:val="21"/>
              </w:rPr>
              <w:t>电力传输，配电和供电。</w:t>
            </w:r>
          </w:p>
        </w:tc>
      </w:tr>
    </w:tbl>
    <w:p w:rsidR="00FC0EB4" w:rsidRDefault="00FC0EB4">
      <w:pPr>
        <w:spacing w:line="321" w:lineRule="auto"/>
        <w:jc w:val="both"/>
        <w:rPr>
          <w:sz w:val="21"/>
        </w:rPr>
        <w:sectPr w:rsidR="00FC0EB4" w:rsidSect="00455C66">
          <w:pgSz w:w="11930" w:h="16850"/>
          <w:pgMar w:top="1418" w:right="1134" w:bottom="851" w:left="1418" w:header="856" w:footer="1055" w:gutter="0"/>
          <w:cols w:space="720"/>
        </w:sectPr>
      </w:pPr>
    </w:p>
    <w:tbl>
      <w:tblPr>
        <w:tblStyle w:val="TableNormal"/>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8079"/>
      </w:tblGrid>
      <w:tr w:rsidR="004B77D9" w:rsidTr="00455C66">
        <w:trPr>
          <w:trHeight w:val="5625"/>
        </w:trPr>
        <w:tc>
          <w:tcPr>
            <w:tcW w:w="1277" w:type="dxa"/>
            <w:vMerge w:val="restart"/>
            <w:tcBorders>
              <w:left w:val="single" w:sz="4" w:space="0" w:color="000000"/>
              <w:right w:val="single" w:sz="4" w:space="0" w:color="000000"/>
            </w:tcBorders>
            <w:vAlign w:val="center"/>
          </w:tcPr>
          <w:p w:rsidR="004B77D9" w:rsidRDefault="004B77D9">
            <w:pPr>
              <w:rPr>
                <w:sz w:val="2"/>
                <w:szCs w:val="2"/>
              </w:rPr>
            </w:pPr>
          </w:p>
          <w:p w:rsidR="004B77D9" w:rsidRDefault="004B77D9">
            <w:pPr>
              <w:rPr>
                <w:sz w:val="2"/>
                <w:szCs w:val="2"/>
              </w:rPr>
            </w:pPr>
          </w:p>
          <w:p w:rsidR="004B77D9" w:rsidRDefault="004B77D9">
            <w:pPr>
              <w:rPr>
                <w:sz w:val="2"/>
                <w:szCs w:val="2"/>
              </w:rPr>
            </w:pPr>
          </w:p>
          <w:p w:rsidR="004B77D9" w:rsidRDefault="004B77D9">
            <w:pPr>
              <w:rPr>
                <w:sz w:val="2"/>
                <w:szCs w:val="2"/>
              </w:rPr>
            </w:pPr>
          </w:p>
          <w:p w:rsidR="004B77D9" w:rsidRDefault="004B77D9">
            <w:pPr>
              <w:rPr>
                <w:sz w:val="2"/>
                <w:szCs w:val="2"/>
              </w:rPr>
            </w:pPr>
          </w:p>
          <w:p w:rsidR="004B77D9" w:rsidRDefault="004B77D9">
            <w:pPr>
              <w:rPr>
                <w:sz w:val="2"/>
                <w:szCs w:val="2"/>
              </w:rPr>
            </w:pPr>
          </w:p>
          <w:p w:rsidR="004B77D9" w:rsidRDefault="004B77D9">
            <w:pPr>
              <w:rPr>
                <w:sz w:val="2"/>
                <w:szCs w:val="2"/>
              </w:rPr>
            </w:pPr>
          </w:p>
          <w:p w:rsidR="004B77D9" w:rsidRDefault="004B77D9">
            <w:pPr>
              <w:rPr>
                <w:sz w:val="2"/>
                <w:szCs w:val="2"/>
              </w:rPr>
            </w:pPr>
          </w:p>
          <w:p w:rsidR="004B77D9" w:rsidRPr="003823A0" w:rsidRDefault="004B77D9" w:rsidP="004B77D9">
            <w:pPr>
              <w:pStyle w:val="TableParagraph"/>
              <w:rPr>
                <w:spacing w:val="-2"/>
                <w:sz w:val="21"/>
              </w:rPr>
            </w:pPr>
            <w:r w:rsidRPr="003823A0">
              <w:rPr>
                <w:rFonts w:hint="eastAsia"/>
                <w:spacing w:val="-2"/>
                <w:sz w:val="21"/>
              </w:rPr>
              <w:t>中风险</w:t>
            </w:r>
          </w:p>
          <w:p w:rsidR="004B77D9" w:rsidRDefault="004B77D9" w:rsidP="004B77D9">
            <w:pPr>
              <w:ind w:firstLineChars="100" w:firstLine="208"/>
              <w:rPr>
                <w:rFonts w:hint="eastAsia"/>
                <w:sz w:val="2"/>
                <w:szCs w:val="2"/>
              </w:rPr>
            </w:pPr>
            <w:r w:rsidRPr="003823A0">
              <w:rPr>
                <w:rFonts w:hint="eastAsia"/>
                <w:spacing w:val="-2"/>
                <w:sz w:val="21"/>
              </w:rPr>
              <w:t>（二级）</w:t>
            </w:r>
          </w:p>
        </w:tc>
        <w:tc>
          <w:tcPr>
            <w:tcW w:w="8079" w:type="dxa"/>
            <w:tcBorders>
              <w:top w:val="single" w:sz="4" w:space="0" w:color="auto"/>
              <w:left w:val="single" w:sz="4" w:space="0" w:color="000000"/>
              <w:bottom w:val="single" w:sz="4" w:space="0" w:color="auto"/>
              <w:right w:val="single" w:sz="4" w:space="0" w:color="000000"/>
            </w:tcBorders>
          </w:tcPr>
          <w:p w:rsidR="004B77D9" w:rsidRDefault="004B77D9" w:rsidP="00EA4920">
            <w:pPr>
              <w:pStyle w:val="TableParagraph"/>
              <w:spacing w:before="34"/>
              <w:ind w:left="100"/>
              <w:jc w:val="left"/>
              <w:rPr>
                <w:b/>
                <w:sz w:val="21"/>
              </w:rPr>
            </w:pPr>
            <w:r>
              <w:rPr>
                <w:b/>
                <w:sz w:val="21"/>
              </w:rPr>
              <w:t>电子、电气及光电设备的制造：</w:t>
            </w:r>
          </w:p>
          <w:p w:rsidR="004B77D9" w:rsidRDefault="004B77D9" w:rsidP="00EA4920">
            <w:pPr>
              <w:pStyle w:val="TableParagraph"/>
              <w:spacing w:before="69" w:line="244" w:lineRule="auto"/>
              <w:ind w:left="100" w:right="49"/>
              <w:jc w:val="left"/>
              <w:rPr>
                <w:sz w:val="21"/>
              </w:rPr>
            </w:pPr>
            <w:r>
              <w:rPr>
                <w:rFonts w:ascii="MS Mincho" w:eastAsia="MS Mincho" w:hAnsi="MS Mincho" w:hint="eastAsia"/>
                <w:sz w:val="21"/>
              </w:rPr>
              <w:t>▶</w:t>
            </w:r>
            <w:r>
              <w:rPr>
                <w:spacing w:val="-3"/>
                <w:sz w:val="21"/>
              </w:rPr>
              <w:t>办公设备及计算机的制造</w:t>
            </w:r>
            <w:r>
              <w:rPr>
                <w:sz w:val="21"/>
              </w:rPr>
              <w:t>（</w:t>
            </w:r>
            <w:r>
              <w:rPr>
                <w:spacing w:val="-3"/>
                <w:sz w:val="21"/>
              </w:rPr>
              <w:t>办公设备的制造；计算机及其他信息处理装置与设备的制造</w:t>
            </w:r>
            <w:r>
              <w:rPr>
                <w:spacing w:val="-93"/>
                <w:sz w:val="21"/>
              </w:rPr>
              <w:t>）</w:t>
            </w:r>
            <w:r>
              <w:rPr>
                <w:sz w:val="21"/>
              </w:rPr>
              <w:t>；</w:t>
            </w:r>
          </w:p>
          <w:p w:rsidR="004B77D9" w:rsidRDefault="004B77D9" w:rsidP="00EA4920">
            <w:pPr>
              <w:pStyle w:val="TableParagraph"/>
              <w:spacing w:before="63"/>
              <w:ind w:left="100"/>
              <w:jc w:val="left"/>
              <w:rPr>
                <w:sz w:val="21"/>
              </w:rPr>
            </w:pPr>
            <w:r>
              <w:rPr>
                <w:rFonts w:ascii="MS Mincho" w:eastAsia="MS Mincho" w:hAnsi="MS Mincho" w:hint="eastAsia"/>
                <w:sz w:val="21"/>
              </w:rPr>
              <w:t>▶</w:t>
            </w:r>
            <w:r>
              <w:rPr>
                <w:sz w:val="21"/>
              </w:rPr>
              <w:t>电动机、发电机及变压器的制造；</w:t>
            </w:r>
          </w:p>
          <w:p w:rsidR="004B77D9" w:rsidRDefault="004B77D9" w:rsidP="00EA4920">
            <w:pPr>
              <w:pStyle w:val="TableParagraph"/>
              <w:spacing w:before="72"/>
              <w:ind w:left="100"/>
              <w:jc w:val="left"/>
              <w:rPr>
                <w:sz w:val="21"/>
              </w:rPr>
            </w:pPr>
            <w:r>
              <w:rPr>
                <w:rFonts w:ascii="MS Mincho" w:eastAsia="MS Mincho" w:hAnsi="MS Mincho" w:hint="eastAsia"/>
                <w:sz w:val="21"/>
              </w:rPr>
              <w:t>▶</w:t>
            </w:r>
            <w:r>
              <w:rPr>
                <w:spacing w:val="-3"/>
                <w:sz w:val="21"/>
              </w:rPr>
              <w:t>配电盘及控制盘的制造；</w:t>
            </w:r>
          </w:p>
          <w:p w:rsidR="004B77D9" w:rsidRDefault="004B77D9" w:rsidP="00EA4920">
            <w:pPr>
              <w:pStyle w:val="TableParagraph"/>
              <w:spacing w:before="72"/>
              <w:ind w:left="100"/>
              <w:jc w:val="left"/>
              <w:rPr>
                <w:sz w:val="21"/>
              </w:rPr>
            </w:pPr>
            <w:r>
              <w:rPr>
                <w:rFonts w:ascii="MS Mincho" w:eastAsia="MS Mincho" w:hAnsi="MS Mincho" w:hint="eastAsia"/>
                <w:sz w:val="21"/>
              </w:rPr>
              <w:t>▶</w:t>
            </w:r>
            <w:r>
              <w:rPr>
                <w:spacing w:val="-3"/>
                <w:sz w:val="21"/>
              </w:rPr>
              <w:t>绝缘电线及电缆的制造；</w:t>
            </w:r>
          </w:p>
          <w:p w:rsidR="004B77D9" w:rsidRDefault="004B77D9" w:rsidP="00EA4920">
            <w:pPr>
              <w:pStyle w:val="TableParagraph"/>
              <w:spacing w:before="72"/>
              <w:ind w:left="100"/>
              <w:jc w:val="left"/>
              <w:rPr>
                <w:sz w:val="21"/>
              </w:rPr>
            </w:pPr>
            <w:r>
              <w:rPr>
                <w:rFonts w:ascii="MS Mincho" w:eastAsia="MS Mincho" w:hAnsi="MS Mincho" w:hint="eastAsia"/>
                <w:sz w:val="21"/>
              </w:rPr>
              <w:t>▶</w:t>
            </w:r>
            <w:r>
              <w:rPr>
                <w:sz w:val="21"/>
              </w:rPr>
              <w:t>蓄电池及电池的制造；</w:t>
            </w:r>
          </w:p>
          <w:p w:rsidR="004B77D9" w:rsidRDefault="004B77D9" w:rsidP="00EA4920">
            <w:pPr>
              <w:pStyle w:val="TableParagraph"/>
              <w:spacing w:before="71"/>
              <w:ind w:left="100"/>
              <w:jc w:val="left"/>
              <w:rPr>
                <w:sz w:val="21"/>
              </w:rPr>
            </w:pPr>
            <w:r>
              <w:rPr>
                <w:rFonts w:ascii="MS Mincho" w:eastAsia="MS Mincho" w:hAnsi="MS Mincho" w:hint="eastAsia"/>
                <w:sz w:val="21"/>
              </w:rPr>
              <w:t>▶</w:t>
            </w:r>
            <w:r>
              <w:rPr>
                <w:sz w:val="21"/>
              </w:rPr>
              <w:t>照明器具及电灯的制造；</w:t>
            </w:r>
          </w:p>
          <w:p w:rsidR="004B77D9" w:rsidRDefault="004B77D9" w:rsidP="00EA4920">
            <w:pPr>
              <w:pStyle w:val="TableParagraph"/>
              <w:spacing w:before="70"/>
              <w:ind w:left="100"/>
              <w:jc w:val="left"/>
              <w:rPr>
                <w:sz w:val="21"/>
              </w:rPr>
            </w:pPr>
            <w:r>
              <w:rPr>
                <w:rFonts w:ascii="MS Mincho" w:eastAsia="MS Mincho" w:hAnsi="MS Mincho" w:hint="eastAsia"/>
                <w:sz w:val="21"/>
              </w:rPr>
              <w:t>▶</w:t>
            </w:r>
            <w:r>
              <w:rPr>
                <w:spacing w:val="-3"/>
                <w:sz w:val="21"/>
              </w:rPr>
              <w:t>其他电气设备的制造（发动机及汽车用电气装置的制造；其他电气设备的制造</w:t>
            </w:r>
            <w:r>
              <w:rPr>
                <w:spacing w:val="-92"/>
                <w:sz w:val="21"/>
              </w:rPr>
              <w:t>）</w:t>
            </w:r>
            <w:r>
              <w:rPr>
                <w:sz w:val="21"/>
              </w:rPr>
              <w:t>；</w:t>
            </w:r>
          </w:p>
          <w:p w:rsidR="004B77D9" w:rsidRDefault="004B77D9" w:rsidP="00EA4920">
            <w:pPr>
              <w:pStyle w:val="TableParagraph"/>
              <w:spacing w:before="71"/>
              <w:ind w:left="100"/>
              <w:jc w:val="left"/>
              <w:rPr>
                <w:sz w:val="21"/>
              </w:rPr>
            </w:pPr>
            <w:r>
              <w:rPr>
                <w:rFonts w:ascii="MS Mincho" w:eastAsia="MS Mincho" w:hAnsi="MS Mincho" w:hint="eastAsia"/>
                <w:sz w:val="21"/>
              </w:rPr>
              <w:t>▶</w:t>
            </w:r>
            <w:r>
              <w:rPr>
                <w:sz w:val="21"/>
              </w:rPr>
              <w:t>真空管及其他电子元器件的制造；</w:t>
            </w:r>
          </w:p>
          <w:p w:rsidR="004B77D9" w:rsidRDefault="004B77D9" w:rsidP="00EA4920">
            <w:pPr>
              <w:pStyle w:val="TableParagraph"/>
              <w:spacing w:before="73"/>
              <w:ind w:left="100"/>
              <w:jc w:val="left"/>
              <w:rPr>
                <w:sz w:val="21"/>
              </w:rPr>
            </w:pPr>
            <w:r>
              <w:rPr>
                <w:rFonts w:ascii="MS Mincho" w:eastAsia="MS Mincho" w:hAnsi="MS Mincho" w:hint="eastAsia"/>
                <w:sz w:val="21"/>
              </w:rPr>
              <w:t>▶</w:t>
            </w:r>
            <w:r>
              <w:rPr>
                <w:sz w:val="21"/>
              </w:rPr>
              <w:t>广播、电视信号传送装置和有线电话电报用设备的制造；</w:t>
            </w:r>
          </w:p>
          <w:p w:rsidR="004B77D9" w:rsidRDefault="004B77D9" w:rsidP="00EA4920">
            <w:pPr>
              <w:pStyle w:val="TableParagraph"/>
              <w:spacing w:before="71"/>
              <w:ind w:left="100"/>
              <w:jc w:val="left"/>
              <w:rPr>
                <w:sz w:val="21"/>
              </w:rPr>
            </w:pPr>
            <w:r>
              <w:rPr>
                <w:rFonts w:ascii="MS Mincho" w:eastAsia="MS Mincho" w:hAnsi="MS Mincho" w:hint="eastAsia"/>
                <w:sz w:val="21"/>
              </w:rPr>
              <w:t>▶</w:t>
            </w:r>
            <w:r>
              <w:rPr>
                <w:sz w:val="21"/>
              </w:rPr>
              <w:t>电视及无线电接收机，音响及声像录放装置及有关设备的制造；</w:t>
            </w:r>
          </w:p>
          <w:p w:rsidR="004B77D9" w:rsidRDefault="004B77D9" w:rsidP="00EA4920">
            <w:pPr>
              <w:pStyle w:val="TableParagraph"/>
              <w:spacing w:before="72"/>
              <w:ind w:left="100"/>
              <w:jc w:val="left"/>
              <w:rPr>
                <w:sz w:val="21"/>
              </w:rPr>
            </w:pPr>
            <w:r>
              <w:rPr>
                <w:rFonts w:ascii="MS Mincho" w:eastAsia="MS Mincho" w:hAnsi="MS Mincho" w:hint="eastAsia"/>
                <w:sz w:val="21"/>
              </w:rPr>
              <w:t>▶</w:t>
            </w:r>
            <w:r>
              <w:rPr>
                <w:sz w:val="21"/>
              </w:rPr>
              <w:t>医疗、外科以及整形外科器械的制造；</w:t>
            </w:r>
          </w:p>
          <w:p w:rsidR="004B77D9" w:rsidRDefault="004B77D9" w:rsidP="00EA4920">
            <w:pPr>
              <w:pStyle w:val="TableParagraph"/>
              <w:spacing w:before="72" w:line="242" w:lineRule="auto"/>
              <w:ind w:left="100" w:right="260"/>
              <w:jc w:val="left"/>
              <w:rPr>
                <w:sz w:val="21"/>
              </w:rPr>
            </w:pPr>
            <w:r>
              <w:rPr>
                <w:rFonts w:ascii="MS Mincho" w:eastAsia="MS Mincho" w:hAnsi="MS Mincho" w:hint="eastAsia"/>
                <w:sz w:val="21"/>
              </w:rPr>
              <w:t>▶</w:t>
            </w:r>
            <w:r>
              <w:rPr>
                <w:spacing w:val="-3"/>
                <w:sz w:val="21"/>
              </w:rPr>
              <w:t>测量、检验、试验、航海及其他用途仪器和装置的制造（工业用过程控制设备除外</w:t>
            </w:r>
            <w:r>
              <w:rPr>
                <w:spacing w:val="-92"/>
                <w:sz w:val="21"/>
              </w:rPr>
              <w:t>）</w:t>
            </w:r>
            <w:r>
              <w:rPr>
                <w:sz w:val="21"/>
              </w:rPr>
              <w:t>；</w:t>
            </w:r>
          </w:p>
          <w:p w:rsidR="004B77D9" w:rsidRDefault="004B77D9" w:rsidP="00EA4920">
            <w:pPr>
              <w:pStyle w:val="TableParagraph"/>
              <w:spacing w:before="68"/>
              <w:ind w:left="311"/>
              <w:jc w:val="left"/>
              <w:rPr>
                <w:sz w:val="21"/>
              </w:rPr>
            </w:pPr>
            <w:r>
              <w:rPr>
                <w:sz w:val="21"/>
              </w:rPr>
              <w:t>工业过程控制设备的制造；</w:t>
            </w:r>
          </w:p>
          <w:p w:rsidR="004B77D9" w:rsidRDefault="004B77D9" w:rsidP="00EA4920">
            <w:pPr>
              <w:pStyle w:val="TableParagraph"/>
              <w:spacing w:before="19"/>
              <w:ind w:left="102"/>
              <w:jc w:val="left"/>
              <w:rPr>
                <w:sz w:val="21"/>
              </w:rPr>
            </w:pPr>
            <w:r>
              <w:rPr>
                <w:sz w:val="21"/>
              </w:rPr>
              <w:t>光学仪器及摄影器材的制造； 钟表的制造；</w:t>
            </w:r>
          </w:p>
          <w:p w:rsidR="004B77D9" w:rsidRDefault="004B77D9" w:rsidP="00EA4920">
            <w:pPr>
              <w:pStyle w:val="TableParagraph"/>
              <w:spacing w:before="19"/>
              <w:ind w:left="102"/>
              <w:jc w:val="left"/>
              <w:rPr>
                <w:b/>
                <w:sz w:val="21"/>
              </w:rPr>
            </w:pPr>
          </w:p>
        </w:tc>
      </w:tr>
      <w:tr w:rsidR="004B77D9" w:rsidTr="00455C66">
        <w:trPr>
          <w:trHeight w:val="1265"/>
        </w:trPr>
        <w:tc>
          <w:tcPr>
            <w:tcW w:w="1277" w:type="dxa"/>
            <w:vMerge/>
            <w:tcBorders>
              <w:left w:val="single" w:sz="4" w:space="0" w:color="000000"/>
              <w:right w:val="single" w:sz="4" w:space="0" w:color="000000"/>
            </w:tcBorders>
          </w:tcPr>
          <w:p w:rsidR="004B77D9" w:rsidRDefault="004B77D9">
            <w:pPr>
              <w:rPr>
                <w:sz w:val="2"/>
                <w:szCs w:val="2"/>
              </w:rPr>
            </w:pPr>
          </w:p>
        </w:tc>
        <w:tc>
          <w:tcPr>
            <w:tcW w:w="8079" w:type="dxa"/>
            <w:tcBorders>
              <w:top w:val="single" w:sz="4" w:space="0" w:color="auto"/>
              <w:left w:val="single" w:sz="4" w:space="0" w:color="000000"/>
              <w:bottom w:val="single" w:sz="4" w:space="0" w:color="auto"/>
              <w:right w:val="single" w:sz="4" w:space="0" w:color="000000"/>
            </w:tcBorders>
          </w:tcPr>
          <w:p w:rsidR="004B77D9" w:rsidRPr="004B77D9" w:rsidRDefault="004B77D9" w:rsidP="004B77D9">
            <w:pPr>
              <w:pStyle w:val="TableParagraph"/>
              <w:spacing w:before="19"/>
              <w:ind w:left="102"/>
              <w:jc w:val="left"/>
              <w:rPr>
                <w:sz w:val="21"/>
              </w:rPr>
            </w:pPr>
            <w:r w:rsidRPr="004B77D9">
              <w:rPr>
                <w:sz w:val="21"/>
              </w:rPr>
              <w:t>汽车、挂车及半挂车的制造：</w:t>
            </w:r>
          </w:p>
          <w:p w:rsidR="004B77D9" w:rsidRPr="004B77D9" w:rsidRDefault="004B77D9" w:rsidP="004B77D9">
            <w:pPr>
              <w:pStyle w:val="TableParagraph"/>
              <w:spacing w:before="19"/>
              <w:ind w:left="102"/>
              <w:jc w:val="left"/>
              <w:rPr>
                <w:sz w:val="21"/>
              </w:rPr>
            </w:pPr>
            <w:r w:rsidRPr="004B77D9">
              <w:rPr>
                <w:rFonts w:ascii="MS Gothic" w:eastAsia="MS Gothic" w:hAnsi="MS Gothic" w:cs="MS Gothic" w:hint="eastAsia"/>
                <w:sz w:val="21"/>
              </w:rPr>
              <w:t>▶</w:t>
            </w:r>
            <w:r w:rsidRPr="004B77D9">
              <w:rPr>
                <w:sz w:val="21"/>
              </w:rPr>
              <w:t>汽车制造；</w:t>
            </w:r>
          </w:p>
          <w:p w:rsidR="004B77D9" w:rsidRPr="004B77D9" w:rsidRDefault="004B77D9" w:rsidP="004B77D9">
            <w:pPr>
              <w:pStyle w:val="TableParagraph"/>
              <w:spacing w:before="19"/>
              <w:ind w:left="102"/>
              <w:jc w:val="left"/>
              <w:rPr>
                <w:sz w:val="21"/>
              </w:rPr>
            </w:pPr>
            <w:r w:rsidRPr="004B77D9">
              <w:rPr>
                <w:rFonts w:ascii="MS Gothic" w:eastAsia="MS Gothic" w:hAnsi="MS Gothic" w:cs="MS Gothic" w:hint="eastAsia"/>
                <w:sz w:val="21"/>
              </w:rPr>
              <w:t>▶</w:t>
            </w:r>
            <w:r w:rsidRPr="004B77D9">
              <w:rPr>
                <w:sz w:val="21"/>
              </w:rPr>
              <w:t>汽车车体制造，挂车及半挂车的制造；</w:t>
            </w:r>
          </w:p>
          <w:p w:rsidR="004B77D9" w:rsidRPr="004B77D9" w:rsidRDefault="004B77D9" w:rsidP="004B77D9">
            <w:pPr>
              <w:pStyle w:val="TableParagraph"/>
              <w:spacing w:before="19"/>
              <w:ind w:left="102"/>
              <w:jc w:val="left"/>
              <w:rPr>
                <w:sz w:val="21"/>
              </w:rPr>
            </w:pPr>
            <w:r w:rsidRPr="004B77D9">
              <w:rPr>
                <w:rFonts w:ascii="MS Gothic" w:eastAsia="MS Gothic" w:hAnsi="MS Gothic" w:cs="MS Gothic" w:hint="eastAsia"/>
                <w:sz w:val="21"/>
              </w:rPr>
              <w:t>▶</w:t>
            </w:r>
            <w:r w:rsidRPr="004B77D9">
              <w:rPr>
                <w:sz w:val="21"/>
              </w:rPr>
              <w:t>汽车零件、附件及发动机的制造；</w:t>
            </w:r>
          </w:p>
          <w:p w:rsidR="004B77D9" w:rsidRPr="004B77D9" w:rsidRDefault="004B77D9" w:rsidP="004B77D9">
            <w:pPr>
              <w:pStyle w:val="TableParagraph"/>
              <w:spacing w:before="19"/>
              <w:ind w:left="102"/>
              <w:jc w:val="left"/>
              <w:rPr>
                <w:sz w:val="21"/>
              </w:rPr>
            </w:pPr>
            <w:r w:rsidRPr="004B77D9">
              <w:rPr>
                <w:rFonts w:ascii="MS Gothic" w:eastAsia="MS Gothic" w:hAnsi="MS Gothic" w:cs="MS Gothic" w:hint="eastAsia"/>
                <w:sz w:val="21"/>
              </w:rPr>
              <w:t>▶</w:t>
            </w:r>
            <w:r w:rsidRPr="004B77D9">
              <w:rPr>
                <w:sz w:val="21"/>
              </w:rPr>
              <w:t>铁路机车、轨道机车及车厢的制造；</w:t>
            </w:r>
          </w:p>
          <w:p w:rsidR="004B77D9" w:rsidRPr="00EA4920" w:rsidRDefault="004B77D9" w:rsidP="004B77D9">
            <w:pPr>
              <w:pStyle w:val="TableParagraph"/>
              <w:spacing w:before="19"/>
              <w:ind w:left="102"/>
              <w:jc w:val="left"/>
              <w:rPr>
                <w:sz w:val="21"/>
              </w:rPr>
            </w:pPr>
            <w:r w:rsidRPr="004B77D9">
              <w:rPr>
                <w:rFonts w:ascii="MS Gothic" w:eastAsia="MS Gothic" w:hAnsi="MS Gothic" w:cs="MS Gothic" w:hint="eastAsia"/>
                <w:sz w:val="21"/>
              </w:rPr>
              <w:t>▶</w:t>
            </w:r>
            <w:r w:rsidRPr="004B77D9">
              <w:rPr>
                <w:sz w:val="21"/>
              </w:rPr>
              <w:t>摩托车及自行车的制造（摩托车的制造；自行车的制造；残疾人用车的制造）；其他运输设备的制造。</w:t>
            </w:r>
          </w:p>
        </w:tc>
      </w:tr>
      <w:tr w:rsidR="004B77D9" w:rsidTr="00455C66">
        <w:trPr>
          <w:trHeight w:val="1265"/>
        </w:trPr>
        <w:tc>
          <w:tcPr>
            <w:tcW w:w="1277" w:type="dxa"/>
            <w:vMerge/>
            <w:tcBorders>
              <w:left w:val="single" w:sz="4" w:space="0" w:color="000000"/>
              <w:right w:val="single" w:sz="4" w:space="0" w:color="000000"/>
            </w:tcBorders>
          </w:tcPr>
          <w:p w:rsidR="004B77D9" w:rsidRDefault="004B77D9">
            <w:pPr>
              <w:rPr>
                <w:sz w:val="2"/>
                <w:szCs w:val="2"/>
              </w:rPr>
            </w:pPr>
          </w:p>
        </w:tc>
        <w:tc>
          <w:tcPr>
            <w:tcW w:w="8079" w:type="dxa"/>
            <w:tcBorders>
              <w:top w:val="single" w:sz="4" w:space="0" w:color="auto"/>
              <w:left w:val="single" w:sz="4" w:space="0" w:color="000000"/>
              <w:bottom w:val="single" w:sz="4" w:space="0" w:color="auto"/>
              <w:right w:val="single" w:sz="4" w:space="0" w:color="000000"/>
            </w:tcBorders>
          </w:tcPr>
          <w:p w:rsidR="004B77D9" w:rsidRDefault="004B77D9" w:rsidP="004B77D9">
            <w:pPr>
              <w:pStyle w:val="TableParagraph"/>
              <w:spacing w:before="46"/>
              <w:ind w:left="100"/>
              <w:jc w:val="left"/>
              <w:rPr>
                <w:b/>
                <w:sz w:val="21"/>
              </w:rPr>
            </w:pPr>
            <w:r>
              <w:rPr>
                <w:b/>
                <w:sz w:val="21"/>
              </w:rPr>
              <w:t>其他未分类的制造业：</w:t>
            </w:r>
          </w:p>
          <w:p w:rsidR="004B77D9" w:rsidRDefault="004B77D9" w:rsidP="004B77D9">
            <w:pPr>
              <w:pStyle w:val="TableParagraph"/>
              <w:spacing w:before="72" w:line="300" w:lineRule="auto"/>
              <w:ind w:left="100" w:right="96"/>
              <w:jc w:val="left"/>
              <w:rPr>
                <w:sz w:val="21"/>
              </w:rPr>
            </w:pPr>
            <w:r>
              <w:rPr>
                <w:rFonts w:ascii="MS Mincho" w:eastAsia="MS Mincho" w:hAnsi="MS Mincho" w:hint="eastAsia"/>
                <w:sz w:val="21"/>
              </w:rPr>
              <w:t>▶</w:t>
            </w:r>
            <w:r>
              <w:rPr>
                <w:spacing w:val="-4"/>
                <w:sz w:val="21"/>
              </w:rPr>
              <w:t>家具的制造</w:t>
            </w:r>
            <w:r>
              <w:rPr>
                <w:spacing w:val="-3"/>
                <w:sz w:val="21"/>
              </w:rPr>
              <w:t>（</w:t>
            </w:r>
            <w:r>
              <w:rPr>
                <w:spacing w:val="-6"/>
                <w:sz w:val="21"/>
              </w:rPr>
              <w:t>椅子及凳子的制造；办公及店用家具的制造；厨房家具的制造；其他</w:t>
            </w:r>
            <w:r>
              <w:rPr>
                <w:spacing w:val="-3"/>
                <w:sz w:val="21"/>
              </w:rPr>
              <w:t>家具的制造；床垫的制造</w:t>
            </w:r>
            <w:r>
              <w:rPr>
                <w:spacing w:val="-94"/>
                <w:sz w:val="21"/>
              </w:rPr>
              <w:t>）</w:t>
            </w:r>
            <w:r>
              <w:rPr>
                <w:sz w:val="21"/>
              </w:rPr>
              <w:t>；</w:t>
            </w:r>
          </w:p>
          <w:p w:rsidR="004B77D9" w:rsidRDefault="004B77D9" w:rsidP="004B77D9">
            <w:pPr>
              <w:pStyle w:val="TableParagraph"/>
              <w:spacing w:before="14"/>
              <w:ind w:left="100"/>
              <w:jc w:val="left"/>
              <w:rPr>
                <w:sz w:val="21"/>
              </w:rPr>
            </w:pPr>
            <w:r>
              <w:rPr>
                <w:rFonts w:ascii="MS Mincho" w:eastAsia="MS Mincho" w:hAnsi="MS Mincho" w:hint="eastAsia"/>
                <w:sz w:val="21"/>
              </w:rPr>
              <w:t>▶</w:t>
            </w:r>
            <w:r>
              <w:rPr>
                <w:spacing w:val="-3"/>
                <w:sz w:val="21"/>
              </w:rPr>
              <w:t>宝石及有关物品的制造（硬币制造；宝石及有关物品的制造</w:t>
            </w:r>
            <w:r>
              <w:rPr>
                <w:spacing w:val="-89"/>
                <w:sz w:val="21"/>
              </w:rPr>
              <w:t>）</w:t>
            </w:r>
            <w:r>
              <w:rPr>
                <w:sz w:val="21"/>
              </w:rPr>
              <w:t>；</w:t>
            </w:r>
          </w:p>
          <w:p w:rsidR="004B77D9" w:rsidRDefault="004B77D9" w:rsidP="004B77D9">
            <w:pPr>
              <w:pStyle w:val="TableParagraph"/>
              <w:spacing w:before="69"/>
              <w:ind w:left="100"/>
              <w:jc w:val="left"/>
              <w:rPr>
                <w:sz w:val="21"/>
              </w:rPr>
            </w:pPr>
            <w:r>
              <w:rPr>
                <w:rFonts w:ascii="MS Mincho" w:eastAsia="MS Mincho" w:hAnsi="MS Mincho" w:hint="eastAsia"/>
                <w:sz w:val="21"/>
              </w:rPr>
              <w:t>▶</w:t>
            </w:r>
            <w:r>
              <w:rPr>
                <w:sz w:val="21"/>
              </w:rPr>
              <w:t>乐器的制造；</w:t>
            </w:r>
          </w:p>
          <w:p w:rsidR="004B77D9" w:rsidRDefault="004B77D9" w:rsidP="004B77D9">
            <w:pPr>
              <w:pStyle w:val="TableParagraph"/>
              <w:spacing w:before="72"/>
              <w:ind w:left="100"/>
              <w:jc w:val="left"/>
              <w:rPr>
                <w:sz w:val="21"/>
              </w:rPr>
            </w:pPr>
            <w:r>
              <w:rPr>
                <w:rFonts w:ascii="MS Mincho" w:eastAsia="MS Mincho" w:hAnsi="MS Mincho" w:hint="eastAsia"/>
                <w:sz w:val="21"/>
              </w:rPr>
              <w:t>▶</w:t>
            </w:r>
            <w:r>
              <w:rPr>
                <w:sz w:val="21"/>
              </w:rPr>
              <w:t>体育用品的制造；</w:t>
            </w:r>
          </w:p>
          <w:p w:rsidR="004B77D9" w:rsidRDefault="004B77D9" w:rsidP="004B77D9">
            <w:pPr>
              <w:pStyle w:val="TableParagraph"/>
              <w:spacing w:before="72"/>
              <w:ind w:left="100"/>
              <w:jc w:val="left"/>
              <w:rPr>
                <w:sz w:val="21"/>
              </w:rPr>
            </w:pPr>
            <w:r>
              <w:rPr>
                <w:rFonts w:ascii="MS Mincho" w:eastAsia="MS Mincho" w:hAnsi="MS Mincho" w:hint="eastAsia"/>
                <w:sz w:val="21"/>
              </w:rPr>
              <w:t>▶</w:t>
            </w:r>
            <w:r>
              <w:rPr>
                <w:sz w:val="21"/>
              </w:rPr>
              <w:t>游戏用品及玩具的制造；</w:t>
            </w:r>
          </w:p>
          <w:p w:rsidR="004B77D9" w:rsidRDefault="004B77D9" w:rsidP="004B77D9">
            <w:pPr>
              <w:pStyle w:val="TableParagraph"/>
              <w:spacing w:before="72" w:line="244" w:lineRule="auto"/>
              <w:ind w:left="100" w:right="49"/>
              <w:jc w:val="left"/>
              <w:rPr>
                <w:sz w:val="21"/>
              </w:rPr>
            </w:pPr>
            <w:r>
              <w:rPr>
                <w:rFonts w:ascii="MS Mincho" w:eastAsia="MS Mincho" w:hAnsi="MS Mincho" w:hint="eastAsia"/>
                <w:sz w:val="21"/>
              </w:rPr>
              <w:t>▶</w:t>
            </w:r>
            <w:r>
              <w:rPr>
                <w:spacing w:val="-3"/>
                <w:sz w:val="21"/>
              </w:rPr>
              <w:t>其他制造业（仿珠宝制品的制造；扫帚及刷子的制造；打火机和火柴等其他物品的制造</w:t>
            </w:r>
            <w:r>
              <w:rPr>
                <w:spacing w:val="-93"/>
                <w:sz w:val="21"/>
              </w:rPr>
              <w:t>）</w:t>
            </w:r>
            <w:r>
              <w:rPr>
                <w:sz w:val="21"/>
              </w:rPr>
              <w:t>。</w:t>
            </w:r>
          </w:p>
          <w:p w:rsidR="004B77D9" w:rsidRDefault="004B77D9" w:rsidP="004B77D9">
            <w:pPr>
              <w:pStyle w:val="TableParagraph"/>
              <w:spacing w:before="37"/>
              <w:ind w:left="105"/>
              <w:jc w:val="left"/>
              <w:rPr>
                <w:b/>
                <w:sz w:val="21"/>
              </w:rPr>
            </w:pPr>
            <w:r>
              <w:rPr>
                <w:b/>
                <w:sz w:val="21"/>
              </w:rPr>
              <w:t>废旧物资的回收：</w:t>
            </w:r>
          </w:p>
          <w:p w:rsidR="004B77D9" w:rsidRDefault="004B77D9" w:rsidP="004B77D9">
            <w:pPr>
              <w:pStyle w:val="TableParagraph"/>
              <w:spacing w:before="45"/>
              <w:ind w:left="105"/>
              <w:jc w:val="left"/>
              <w:rPr>
                <w:sz w:val="21"/>
              </w:rPr>
            </w:pPr>
            <w:r>
              <w:rPr>
                <w:rFonts w:ascii="MS Mincho" w:eastAsia="MS Mincho" w:hAnsi="MS Mincho" w:hint="eastAsia"/>
                <w:sz w:val="21"/>
              </w:rPr>
              <w:t>▶</w:t>
            </w:r>
            <w:r>
              <w:rPr>
                <w:spacing w:val="-3"/>
                <w:sz w:val="21"/>
              </w:rPr>
              <w:t>金属废弃物及废金属的回收；</w:t>
            </w:r>
          </w:p>
          <w:p w:rsidR="004B77D9" w:rsidRPr="004B77D9" w:rsidRDefault="004B77D9" w:rsidP="004B77D9">
            <w:pPr>
              <w:pStyle w:val="TableParagraph"/>
              <w:spacing w:before="19"/>
              <w:ind w:left="102"/>
              <w:jc w:val="left"/>
              <w:rPr>
                <w:sz w:val="21"/>
              </w:rPr>
            </w:pPr>
            <w:r>
              <w:rPr>
                <w:rFonts w:ascii="MS Mincho" w:eastAsia="MS Mincho" w:hAnsi="MS Mincho" w:hint="eastAsia"/>
                <w:sz w:val="21"/>
              </w:rPr>
              <w:t>▶</w:t>
            </w:r>
            <w:r>
              <w:rPr>
                <w:spacing w:val="-3"/>
                <w:sz w:val="21"/>
              </w:rPr>
              <w:t>非金属废弃物及废物的回收。</w:t>
            </w:r>
          </w:p>
        </w:tc>
      </w:tr>
      <w:tr w:rsidR="004B77D9" w:rsidTr="00455C66">
        <w:trPr>
          <w:trHeight w:val="1265"/>
        </w:trPr>
        <w:tc>
          <w:tcPr>
            <w:tcW w:w="1277" w:type="dxa"/>
            <w:vMerge/>
            <w:tcBorders>
              <w:left w:val="single" w:sz="4" w:space="0" w:color="000000"/>
              <w:right w:val="single" w:sz="4" w:space="0" w:color="000000"/>
            </w:tcBorders>
          </w:tcPr>
          <w:p w:rsidR="004B77D9" w:rsidRDefault="004B77D9">
            <w:pPr>
              <w:rPr>
                <w:sz w:val="2"/>
                <w:szCs w:val="2"/>
              </w:rPr>
            </w:pPr>
          </w:p>
        </w:tc>
        <w:tc>
          <w:tcPr>
            <w:tcW w:w="8079" w:type="dxa"/>
            <w:tcBorders>
              <w:top w:val="single" w:sz="4" w:space="0" w:color="auto"/>
              <w:left w:val="single" w:sz="4" w:space="0" w:color="000000"/>
              <w:right w:val="single" w:sz="4" w:space="0" w:color="000000"/>
            </w:tcBorders>
          </w:tcPr>
          <w:p w:rsidR="004B77D9" w:rsidRDefault="004B77D9" w:rsidP="004B77D9">
            <w:pPr>
              <w:pStyle w:val="TableParagraph"/>
              <w:spacing w:before="44"/>
              <w:ind w:left="105"/>
              <w:jc w:val="left"/>
              <w:rPr>
                <w:b/>
                <w:sz w:val="21"/>
              </w:rPr>
            </w:pPr>
            <w:r>
              <w:rPr>
                <w:b/>
                <w:sz w:val="21"/>
              </w:rPr>
              <w:t>水的生产与供给：</w:t>
            </w:r>
          </w:p>
          <w:p w:rsidR="004B77D9" w:rsidRDefault="004B77D9" w:rsidP="004B77D9">
            <w:pPr>
              <w:pStyle w:val="TableParagraph"/>
              <w:spacing w:before="72"/>
              <w:ind w:left="105"/>
              <w:jc w:val="left"/>
              <w:rPr>
                <w:sz w:val="21"/>
              </w:rPr>
            </w:pPr>
            <w:r>
              <w:rPr>
                <w:rFonts w:ascii="MS Mincho" w:eastAsia="MS Mincho" w:hAnsi="MS Mincho" w:hint="eastAsia"/>
                <w:sz w:val="21"/>
              </w:rPr>
              <w:t>▶</w:t>
            </w:r>
            <w:r>
              <w:rPr>
                <w:sz w:val="21"/>
              </w:rPr>
              <w:t>蒸汽及热水的供给；</w:t>
            </w:r>
          </w:p>
          <w:p w:rsidR="004B77D9" w:rsidRDefault="004B77D9" w:rsidP="004B77D9">
            <w:pPr>
              <w:pStyle w:val="TableParagraph"/>
              <w:spacing w:before="46"/>
              <w:ind w:left="100"/>
              <w:jc w:val="left"/>
              <w:rPr>
                <w:b/>
                <w:sz w:val="21"/>
              </w:rPr>
            </w:pPr>
            <w:r>
              <w:rPr>
                <w:rFonts w:ascii="MS Mincho" w:eastAsia="MS Mincho" w:hAnsi="MS Mincho" w:hint="eastAsia"/>
                <w:sz w:val="21"/>
              </w:rPr>
              <w:t>▶</w:t>
            </w:r>
            <w:r>
              <w:rPr>
                <w:sz w:val="21"/>
              </w:rPr>
              <w:t>水的汲取、净化及供给。</w:t>
            </w:r>
          </w:p>
        </w:tc>
      </w:tr>
    </w:tbl>
    <w:p w:rsidR="00FC0EB4" w:rsidRDefault="00FC0EB4">
      <w:pPr>
        <w:rPr>
          <w:sz w:val="21"/>
        </w:rPr>
        <w:sectPr w:rsidR="00FC0EB4" w:rsidSect="00455C66">
          <w:pgSz w:w="11930" w:h="16850"/>
          <w:pgMar w:top="1418" w:right="1134" w:bottom="851" w:left="1418" w:header="856" w:footer="1055" w:gutter="0"/>
          <w:cols w:space="720"/>
        </w:sectPr>
      </w:pPr>
    </w:p>
    <w:tbl>
      <w:tblPr>
        <w:tblStyle w:val="TableNormal"/>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95"/>
        <w:gridCol w:w="7261"/>
      </w:tblGrid>
      <w:tr w:rsidR="00846AE0" w:rsidTr="00846AE0">
        <w:trPr>
          <w:trHeight w:val="687"/>
        </w:trPr>
        <w:tc>
          <w:tcPr>
            <w:tcW w:w="2095" w:type="dxa"/>
            <w:vMerge w:val="restart"/>
            <w:tcBorders>
              <w:left w:val="single" w:sz="4" w:space="0" w:color="000000"/>
              <w:right w:val="single" w:sz="4" w:space="0" w:color="000000"/>
            </w:tcBorders>
            <w:vAlign w:val="center"/>
          </w:tcPr>
          <w:p w:rsidR="00846AE0" w:rsidRDefault="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ind w:firstLineChars="200" w:firstLine="40"/>
              <w:rPr>
                <w:sz w:val="2"/>
                <w:szCs w:val="2"/>
              </w:rPr>
            </w:pPr>
          </w:p>
          <w:p w:rsidR="00846AE0" w:rsidRPr="00846AE0" w:rsidRDefault="00846AE0" w:rsidP="00846AE0">
            <w:pPr>
              <w:rPr>
                <w:sz w:val="2"/>
                <w:szCs w:val="2"/>
              </w:rPr>
            </w:pPr>
          </w:p>
          <w:p w:rsid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3823A0" w:rsidRDefault="00846AE0" w:rsidP="00846AE0">
            <w:pPr>
              <w:pStyle w:val="TableParagraph"/>
              <w:rPr>
                <w:spacing w:val="-2"/>
                <w:sz w:val="21"/>
              </w:rPr>
            </w:pPr>
            <w:r w:rsidRPr="003823A0">
              <w:rPr>
                <w:rFonts w:hint="eastAsia"/>
                <w:spacing w:val="-2"/>
                <w:sz w:val="21"/>
              </w:rPr>
              <w:t>中风险</w:t>
            </w:r>
          </w:p>
          <w:p w:rsidR="00846AE0" w:rsidRPr="00846AE0" w:rsidRDefault="00846AE0" w:rsidP="00846AE0">
            <w:pPr>
              <w:jc w:val="center"/>
              <w:rPr>
                <w:sz w:val="2"/>
                <w:szCs w:val="2"/>
              </w:rPr>
            </w:pPr>
            <w:r w:rsidRPr="003823A0">
              <w:rPr>
                <w:rFonts w:hint="eastAsia"/>
                <w:spacing w:val="-2"/>
                <w:sz w:val="21"/>
              </w:rPr>
              <w:t>（二级）</w:t>
            </w: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p w:rsidR="00846AE0" w:rsidRPr="00846AE0" w:rsidRDefault="00846AE0" w:rsidP="00846AE0">
            <w:pPr>
              <w:rPr>
                <w:sz w:val="2"/>
                <w:szCs w:val="2"/>
              </w:rPr>
            </w:pPr>
          </w:p>
        </w:tc>
        <w:tc>
          <w:tcPr>
            <w:tcW w:w="7261" w:type="dxa"/>
            <w:tcBorders>
              <w:top w:val="single" w:sz="4" w:space="0" w:color="auto"/>
              <w:left w:val="single" w:sz="4" w:space="0" w:color="000000"/>
              <w:right w:val="single" w:sz="4" w:space="0" w:color="000000"/>
            </w:tcBorders>
          </w:tcPr>
          <w:p w:rsidR="00846AE0" w:rsidRDefault="00846AE0" w:rsidP="00181617">
            <w:pPr>
              <w:pStyle w:val="TableParagraph"/>
              <w:spacing w:before="44"/>
              <w:ind w:left="105"/>
              <w:jc w:val="left"/>
              <w:rPr>
                <w:b/>
                <w:sz w:val="21"/>
              </w:rPr>
            </w:pPr>
            <w:r>
              <w:rPr>
                <w:b/>
                <w:sz w:val="21"/>
              </w:rPr>
              <w:t>建设：</w:t>
            </w:r>
          </w:p>
          <w:p w:rsidR="00846AE0" w:rsidRPr="00181617" w:rsidRDefault="00846AE0" w:rsidP="00181617">
            <w:pPr>
              <w:pStyle w:val="TableParagraph"/>
              <w:spacing w:before="72" w:line="244" w:lineRule="auto"/>
              <w:ind w:left="100" w:right="49"/>
              <w:jc w:val="left"/>
              <w:rPr>
                <w:sz w:val="21"/>
              </w:rPr>
            </w:pPr>
            <w:r>
              <w:rPr>
                <w:rFonts w:ascii="MS Mincho" w:eastAsia="MS Mincho" w:hAnsi="MS Mincho" w:hint="eastAsia"/>
                <w:sz w:val="21"/>
              </w:rPr>
              <w:t>▶</w:t>
            </w:r>
            <w:r>
              <w:rPr>
                <w:sz w:val="21"/>
              </w:rPr>
              <w:t>建设及拆除用设备出租(含操作人员)。</w:t>
            </w:r>
          </w:p>
        </w:tc>
      </w:tr>
      <w:tr w:rsidR="00181617" w:rsidTr="00846AE0">
        <w:trPr>
          <w:trHeight w:val="1395"/>
        </w:trPr>
        <w:tc>
          <w:tcPr>
            <w:tcW w:w="2095" w:type="dxa"/>
            <w:vMerge/>
            <w:tcBorders>
              <w:left w:val="single" w:sz="4" w:space="0" w:color="000000"/>
              <w:right w:val="single" w:sz="4" w:space="0" w:color="000000"/>
            </w:tcBorders>
          </w:tcPr>
          <w:p w:rsidR="00181617" w:rsidRDefault="00181617">
            <w:pPr>
              <w:rPr>
                <w:sz w:val="2"/>
                <w:szCs w:val="2"/>
              </w:rPr>
            </w:pPr>
          </w:p>
        </w:tc>
        <w:tc>
          <w:tcPr>
            <w:tcW w:w="7261" w:type="dxa"/>
            <w:tcBorders>
              <w:top w:val="single" w:sz="4" w:space="0" w:color="auto"/>
              <w:left w:val="single" w:sz="4" w:space="0" w:color="000000"/>
              <w:bottom w:val="single" w:sz="4" w:space="0" w:color="auto"/>
              <w:right w:val="single" w:sz="4" w:space="0" w:color="000000"/>
            </w:tcBorders>
          </w:tcPr>
          <w:p w:rsidR="00181617" w:rsidRDefault="00181617" w:rsidP="00181617">
            <w:pPr>
              <w:pStyle w:val="TableParagraph"/>
              <w:spacing w:before="46"/>
              <w:ind w:left="105"/>
              <w:jc w:val="left"/>
              <w:rPr>
                <w:b/>
                <w:sz w:val="21"/>
              </w:rPr>
            </w:pPr>
            <w:r>
              <w:rPr>
                <w:b/>
                <w:sz w:val="21"/>
              </w:rPr>
              <w:t>运输、仓储及通信：</w:t>
            </w:r>
          </w:p>
          <w:p w:rsidR="00181617" w:rsidRDefault="00181617" w:rsidP="00181617">
            <w:pPr>
              <w:pStyle w:val="TableParagraph"/>
              <w:spacing w:before="70"/>
              <w:ind w:left="105"/>
              <w:jc w:val="left"/>
              <w:rPr>
                <w:sz w:val="21"/>
              </w:rPr>
            </w:pPr>
            <w:r>
              <w:rPr>
                <w:rFonts w:ascii="MS Mincho" w:eastAsia="MS Mincho" w:hAnsi="MS Mincho" w:hint="eastAsia"/>
                <w:sz w:val="21"/>
              </w:rPr>
              <w:t>▶</w:t>
            </w:r>
            <w:r>
              <w:rPr>
                <w:sz w:val="21"/>
              </w:rPr>
              <w:t>非危险化学物品的管道运输，含泵站的操作</w:t>
            </w:r>
          </w:p>
          <w:p w:rsidR="00181617" w:rsidRDefault="00181617" w:rsidP="00181617">
            <w:pPr>
              <w:pStyle w:val="TableParagraph"/>
              <w:spacing w:before="71"/>
              <w:ind w:left="105"/>
              <w:jc w:val="left"/>
              <w:rPr>
                <w:sz w:val="21"/>
              </w:rPr>
            </w:pPr>
            <w:r>
              <w:rPr>
                <w:rFonts w:ascii="MS Mincho" w:eastAsia="MS Mincho" w:hAnsi="MS Mincho" w:hint="eastAsia"/>
                <w:sz w:val="21"/>
              </w:rPr>
              <w:t>▶</w:t>
            </w:r>
            <w:r>
              <w:rPr>
                <w:sz w:val="21"/>
              </w:rPr>
              <w:t>非化学危险品货物办理与仓储；</w:t>
            </w:r>
          </w:p>
          <w:p w:rsidR="00181617" w:rsidRPr="00181617" w:rsidRDefault="00181617" w:rsidP="00181617">
            <w:pPr>
              <w:pStyle w:val="TableParagraph"/>
              <w:spacing w:before="72" w:line="244" w:lineRule="auto"/>
              <w:ind w:left="100" w:right="49"/>
              <w:jc w:val="left"/>
              <w:rPr>
                <w:sz w:val="21"/>
              </w:rPr>
            </w:pPr>
            <w:r>
              <w:rPr>
                <w:rFonts w:ascii="MS Mincho" w:eastAsia="MS Mincho" w:hAnsi="MS Mincho" w:hint="eastAsia"/>
                <w:sz w:val="21"/>
              </w:rPr>
              <w:t>▶</w:t>
            </w:r>
            <w:r>
              <w:rPr>
                <w:spacing w:val="-3"/>
                <w:sz w:val="21"/>
              </w:rPr>
              <w:t>其他运输的辅助服务（陆上运输的辅助服务；水运的辅助服务；空运的辅助服务</w:t>
            </w:r>
            <w:r>
              <w:rPr>
                <w:spacing w:val="-92"/>
                <w:sz w:val="21"/>
              </w:rPr>
              <w:t>）</w:t>
            </w:r>
            <w:r>
              <w:rPr>
                <w:sz w:val="21"/>
              </w:rPr>
              <w:t>。</w:t>
            </w:r>
          </w:p>
        </w:tc>
      </w:tr>
      <w:tr w:rsidR="00181617" w:rsidTr="00846AE0">
        <w:trPr>
          <w:trHeight w:val="975"/>
        </w:trPr>
        <w:tc>
          <w:tcPr>
            <w:tcW w:w="2095" w:type="dxa"/>
            <w:vMerge/>
            <w:tcBorders>
              <w:left w:val="single" w:sz="4" w:space="0" w:color="000000"/>
              <w:right w:val="single" w:sz="4" w:space="0" w:color="000000"/>
            </w:tcBorders>
          </w:tcPr>
          <w:p w:rsidR="00181617" w:rsidRDefault="00181617">
            <w:pPr>
              <w:rPr>
                <w:sz w:val="2"/>
                <w:szCs w:val="2"/>
              </w:rPr>
            </w:pPr>
          </w:p>
        </w:tc>
        <w:tc>
          <w:tcPr>
            <w:tcW w:w="7261" w:type="dxa"/>
            <w:tcBorders>
              <w:top w:val="single" w:sz="4" w:space="0" w:color="auto"/>
              <w:left w:val="single" w:sz="4" w:space="0" w:color="000000"/>
              <w:bottom w:val="single" w:sz="4" w:space="0" w:color="auto"/>
              <w:right w:val="single" w:sz="4" w:space="0" w:color="000000"/>
            </w:tcBorders>
          </w:tcPr>
          <w:p w:rsidR="00181617" w:rsidRDefault="00181617" w:rsidP="00181617">
            <w:pPr>
              <w:pStyle w:val="TableParagraph"/>
              <w:spacing w:before="44"/>
              <w:ind w:left="105"/>
              <w:jc w:val="left"/>
              <w:rPr>
                <w:b/>
                <w:sz w:val="21"/>
              </w:rPr>
            </w:pPr>
            <w:r>
              <w:rPr>
                <w:b/>
                <w:sz w:val="21"/>
              </w:rPr>
              <w:t>其他服务：</w:t>
            </w:r>
          </w:p>
          <w:p w:rsidR="00181617" w:rsidRPr="00181617" w:rsidRDefault="00181617" w:rsidP="00181617">
            <w:pPr>
              <w:pStyle w:val="TableParagraph"/>
              <w:spacing w:before="72" w:line="244" w:lineRule="auto"/>
              <w:ind w:left="100" w:right="49"/>
              <w:jc w:val="left"/>
              <w:rPr>
                <w:spacing w:val="-4"/>
                <w:sz w:val="21"/>
              </w:rPr>
            </w:pPr>
            <w:r>
              <w:rPr>
                <w:rFonts w:ascii="MS Mincho" w:eastAsia="MS Mincho" w:hAnsi="MS Mincho" w:hint="eastAsia"/>
                <w:sz w:val="21"/>
              </w:rPr>
              <w:t>▶</w:t>
            </w:r>
            <w:r>
              <w:rPr>
                <w:spacing w:val="-6"/>
                <w:sz w:val="21"/>
              </w:rPr>
              <w:t>工业清洗，包括住宅、商业、行政和工业建筑的内部清洗，窗户清洗，烟筒烟囱、</w:t>
            </w:r>
            <w:r>
              <w:rPr>
                <w:spacing w:val="-4"/>
                <w:sz w:val="21"/>
              </w:rPr>
              <w:t>壁炉、熔 炉、焚化炉、锅炉、通风管和排气装置的清洗。</w:t>
            </w:r>
          </w:p>
        </w:tc>
      </w:tr>
      <w:tr w:rsidR="00181617" w:rsidTr="00846AE0">
        <w:trPr>
          <w:trHeight w:val="720"/>
        </w:trPr>
        <w:tc>
          <w:tcPr>
            <w:tcW w:w="2095" w:type="dxa"/>
            <w:vMerge/>
            <w:tcBorders>
              <w:left w:val="single" w:sz="4" w:space="0" w:color="000000"/>
              <w:right w:val="single" w:sz="4" w:space="0" w:color="000000"/>
            </w:tcBorders>
          </w:tcPr>
          <w:p w:rsidR="00181617" w:rsidRDefault="00181617">
            <w:pPr>
              <w:rPr>
                <w:sz w:val="2"/>
                <w:szCs w:val="2"/>
              </w:rPr>
            </w:pPr>
          </w:p>
        </w:tc>
        <w:tc>
          <w:tcPr>
            <w:tcW w:w="7261" w:type="dxa"/>
            <w:tcBorders>
              <w:top w:val="single" w:sz="4" w:space="0" w:color="auto"/>
              <w:left w:val="single" w:sz="4" w:space="0" w:color="000000"/>
              <w:bottom w:val="single" w:sz="4" w:space="0" w:color="auto"/>
              <w:right w:val="single" w:sz="4" w:space="0" w:color="000000"/>
            </w:tcBorders>
          </w:tcPr>
          <w:p w:rsidR="00181617" w:rsidRDefault="00181617" w:rsidP="00181617">
            <w:pPr>
              <w:pStyle w:val="TableParagraph"/>
              <w:spacing w:before="46"/>
              <w:ind w:left="105"/>
              <w:jc w:val="left"/>
              <w:rPr>
                <w:b/>
                <w:sz w:val="21"/>
              </w:rPr>
            </w:pPr>
            <w:r>
              <w:rPr>
                <w:b/>
                <w:sz w:val="21"/>
              </w:rPr>
              <w:t>卫生保健及社会公益事业：</w:t>
            </w:r>
          </w:p>
          <w:p w:rsidR="00181617" w:rsidRPr="00181617" w:rsidRDefault="00181617" w:rsidP="00181617">
            <w:pPr>
              <w:pStyle w:val="TableParagraph"/>
              <w:spacing w:before="72" w:line="244" w:lineRule="auto"/>
              <w:ind w:left="100" w:right="49"/>
              <w:jc w:val="left"/>
              <w:rPr>
                <w:spacing w:val="-2"/>
                <w:sz w:val="21"/>
              </w:rPr>
            </w:pPr>
            <w:r>
              <w:rPr>
                <w:rFonts w:ascii="MS Mincho" w:eastAsia="MS Mincho" w:hAnsi="MS Mincho" w:hint="eastAsia"/>
                <w:sz w:val="21"/>
              </w:rPr>
              <w:t>▶</w:t>
            </w:r>
            <w:r>
              <w:rPr>
                <w:spacing w:val="-3"/>
                <w:sz w:val="21"/>
              </w:rPr>
              <w:t>医疗诊所；牙科诊所；其他医疗服务，如医疗按摩、职业病治疗、语言治疗</w:t>
            </w:r>
            <w:r>
              <w:rPr>
                <w:spacing w:val="-94"/>
                <w:sz w:val="21"/>
              </w:rPr>
              <w:t>）</w:t>
            </w:r>
            <w:r>
              <w:rPr>
                <w:sz w:val="21"/>
              </w:rPr>
              <w:t>；</w:t>
            </w:r>
            <w:r>
              <w:rPr>
                <w:spacing w:val="-2"/>
                <w:sz w:val="21"/>
              </w:rPr>
              <w:t>兽医。</w:t>
            </w:r>
          </w:p>
        </w:tc>
      </w:tr>
      <w:tr w:rsidR="00181617" w:rsidTr="00846AE0">
        <w:trPr>
          <w:trHeight w:val="285"/>
        </w:trPr>
        <w:tc>
          <w:tcPr>
            <w:tcW w:w="2095" w:type="dxa"/>
            <w:vMerge/>
            <w:tcBorders>
              <w:left w:val="single" w:sz="4" w:space="0" w:color="000000"/>
              <w:bottom w:val="single" w:sz="4" w:space="0" w:color="auto"/>
              <w:right w:val="single" w:sz="4" w:space="0" w:color="000000"/>
            </w:tcBorders>
          </w:tcPr>
          <w:p w:rsidR="00181617" w:rsidRDefault="00181617">
            <w:pPr>
              <w:rPr>
                <w:sz w:val="2"/>
                <w:szCs w:val="2"/>
              </w:rPr>
            </w:pPr>
          </w:p>
        </w:tc>
        <w:tc>
          <w:tcPr>
            <w:tcW w:w="7261" w:type="dxa"/>
            <w:tcBorders>
              <w:top w:val="single" w:sz="4" w:space="0" w:color="auto"/>
              <w:left w:val="single" w:sz="4" w:space="0" w:color="000000"/>
              <w:bottom w:val="single" w:sz="4" w:space="0" w:color="000000"/>
              <w:right w:val="single" w:sz="4" w:space="0" w:color="000000"/>
            </w:tcBorders>
          </w:tcPr>
          <w:p w:rsidR="00181617" w:rsidRDefault="00181617" w:rsidP="00181617">
            <w:pPr>
              <w:pStyle w:val="TableParagraph"/>
              <w:spacing w:before="46"/>
              <w:ind w:left="105"/>
              <w:jc w:val="left"/>
              <w:rPr>
                <w:b/>
                <w:sz w:val="21"/>
              </w:rPr>
            </w:pPr>
            <w:r>
              <w:rPr>
                <w:b/>
                <w:sz w:val="21"/>
              </w:rPr>
              <w:t>其他社会服务：</w:t>
            </w:r>
          </w:p>
          <w:p w:rsidR="00181617" w:rsidRDefault="00181617" w:rsidP="00181617">
            <w:pPr>
              <w:pStyle w:val="TableParagraph"/>
              <w:spacing w:before="72" w:line="300" w:lineRule="auto"/>
              <w:ind w:left="105" w:right="81"/>
              <w:jc w:val="left"/>
              <w:rPr>
                <w:sz w:val="21"/>
              </w:rPr>
            </w:pPr>
            <w:r>
              <w:rPr>
                <w:rFonts w:ascii="MS Mincho" w:eastAsia="MS Mincho" w:hAnsi="MS Mincho" w:hint="eastAsia"/>
                <w:sz w:val="21"/>
              </w:rPr>
              <w:t>▶</w:t>
            </w:r>
            <w:r>
              <w:rPr>
                <w:spacing w:val="-6"/>
                <w:sz w:val="21"/>
              </w:rPr>
              <w:t>污水及废物处理，环境卫生及类似的服务</w:t>
            </w:r>
            <w:r>
              <w:rPr>
                <w:spacing w:val="-3"/>
                <w:sz w:val="21"/>
              </w:rPr>
              <w:t>（</w:t>
            </w:r>
            <w:r>
              <w:rPr>
                <w:spacing w:val="-4"/>
                <w:sz w:val="21"/>
              </w:rPr>
              <w:t>污水收集和处理；其它废物的收集和处</w:t>
            </w:r>
            <w:r>
              <w:rPr>
                <w:spacing w:val="-5"/>
                <w:sz w:val="21"/>
              </w:rPr>
              <w:t xml:space="preserve">理；环境 </w:t>
            </w:r>
            <w:r>
              <w:rPr>
                <w:spacing w:val="-3"/>
                <w:sz w:val="21"/>
              </w:rPr>
              <w:t>卫生及类似服务</w:t>
            </w:r>
            <w:r>
              <w:rPr>
                <w:spacing w:val="-92"/>
                <w:sz w:val="21"/>
              </w:rPr>
              <w:t>）</w:t>
            </w:r>
            <w:r>
              <w:rPr>
                <w:sz w:val="21"/>
              </w:rPr>
              <w:t>；</w:t>
            </w:r>
          </w:p>
          <w:p w:rsidR="00181617" w:rsidRDefault="00181617" w:rsidP="00181617">
            <w:pPr>
              <w:pStyle w:val="TableParagraph"/>
              <w:spacing w:before="14"/>
              <w:ind w:left="105"/>
              <w:jc w:val="left"/>
              <w:rPr>
                <w:sz w:val="21"/>
              </w:rPr>
            </w:pPr>
            <w:r>
              <w:rPr>
                <w:rFonts w:ascii="MS Mincho" w:eastAsia="MS Mincho" w:hAnsi="MS Mincho" w:hint="eastAsia"/>
                <w:sz w:val="21"/>
              </w:rPr>
              <w:t>▶</w:t>
            </w:r>
            <w:r>
              <w:rPr>
                <w:sz w:val="21"/>
              </w:rPr>
              <w:t>集市及游乐园服务；</w:t>
            </w:r>
          </w:p>
          <w:p w:rsidR="00181617" w:rsidRDefault="00181617" w:rsidP="00181617">
            <w:pPr>
              <w:pStyle w:val="TableParagraph"/>
              <w:spacing w:before="72" w:line="244" w:lineRule="auto"/>
              <w:ind w:left="100" w:right="49"/>
              <w:jc w:val="left"/>
              <w:rPr>
                <w:b/>
                <w:sz w:val="21"/>
              </w:rPr>
            </w:pPr>
            <w:r>
              <w:rPr>
                <w:rFonts w:ascii="MS Mincho" w:eastAsia="MS Mincho" w:hAnsi="MS Mincho" w:hint="eastAsia"/>
                <w:sz w:val="21"/>
              </w:rPr>
              <w:t>▶</w:t>
            </w:r>
            <w:r>
              <w:rPr>
                <w:spacing w:val="-3"/>
                <w:sz w:val="21"/>
              </w:rPr>
              <w:t>其他娱乐活动</w:t>
            </w:r>
            <w:r>
              <w:rPr>
                <w:sz w:val="21"/>
              </w:rPr>
              <w:t>（</w:t>
            </w:r>
            <w:r>
              <w:rPr>
                <w:spacing w:val="-3"/>
                <w:sz w:val="21"/>
              </w:rPr>
              <w:t>娱乐业</w:t>
            </w:r>
            <w:r>
              <w:rPr>
                <w:spacing w:val="-94"/>
                <w:sz w:val="21"/>
              </w:rPr>
              <w:t>）</w:t>
            </w:r>
            <w:r>
              <w:rPr>
                <w:sz w:val="21"/>
              </w:rPr>
              <w:t>。</w:t>
            </w:r>
          </w:p>
        </w:tc>
      </w:tr>
    </w:tbl>
    <w:p w:rsidR="00FC0EB4" w:rsidRDefault="00FC0EB4">
      <w:pPr>
        <w:spacing w:line="244" w:lineRule="auto"/>
        <w:rPr>
          <w:sz w:val="21"/>
        </w:rPr>
        <w:sectPr w:rsidR="00FC0EB4" w:rsidSect="002170F1">
          <w:pgSz w:w="11930" w:h="16850"/>
          <w:pgMar w:top="1418" w:right="1134" w:bottom="851" w:left="1418" w:header="856" w:footer="1055"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8"/>
        <w:gridCol w:w="7256"/>
      </w:tblGrid>
      <w:tr w:rsidR="002170F1" w:rsidTr="002170F1">
        <w:trPr>
          <w:trHeight w:val="341"/>
        </w:trPr>
        <w:tc>
          <w:tcPr>
            <w:tcW w:w="1948" w:type="dxa"/>
            <w:vMerge w:val="restart"/>
            <w:vAlign w:val="center"/>
          </w:tcPr>
          <w:p w:rsidR="002170F1" w:rsidRDefault="002170F1">
            <w:pPr>
              <w:pStyle w:val="TableParagraph"/>
              <w:spacing w:before="16"/>
              <w:ind w:left="221" w:right="127"/>
              <w:rPr>
                <w:sz w:val="21"/>
              </w:rPr>
            </w:pPr>
            <w:r>
              <w:rPr>
                <w:sz w:val="21"/>
              </w:rPr>
              <w:lastRenderedPageBreak/>
              <w:t>低风险</w:t>
            </w:r>
          </w:p>
          <w:p w:rsidR="002170F1" w:rsidRDefault="002170F1" w:rsidP="00872B7C">
            <w:pPr>
              <w:pStyle w:val="TableParagraph"/>
              <w:spacing w:before="16"/>
              <w:ind w:left="257" w:right="127"/>
              <w:rPr>
                <w:rFonts w:ascii="Times New Roman"/>
                <w:sz w:val="20"/>
              </w:rPr>
            </w:pPr>
            <w:r>
              <w:rPr>
                <w:sz w:val="21"/>
              </w:rPr>
              <w:t>（三级）</w:t>
            </w:r>
          </w:p>
        </w:tc>
        <w:tc>
          <w:tcPr>
            <w:tcW w:w="7256" w:type="dxa"/>
            <w:tcBorders>
              <w:bottom w:val="nil"/>
            </w:tcBorders>
          </w:tcPr>
          <w:p w:rsidR="002170F1" w:rsidRDefault="002170F1">
            <w:pPr>
              <w:pStyle w:val="TableParagraph"/>
              <w:spacing w:before="32"/>
              <w:ind w:left="105"/>
              <w:jc w:val="left"/>
              <w:rPr>
                <w:b/>
                <w:sz w:val="21"/>
              </w:rPr>
            </w:pPr>
            <w:r>
              <w:rPr>
                <w:b/>
                <w:sz w:val="21"/>
              </w:rPr>
              <w:t>农业、渔业：</w:t>
            </w:r>
          </w:p>
        </w:tc>
      </w:tr>
      <w:tr w:rsidR="002170F1" w:rsidTr="00872B7C">
        <w:trPr>
          <w:trHeight w:val="338"/>
        </w:trPr>
        <w:tc>
          <w:tcPr>
            <w:tcW w:w="1948" w:type="dxa"/>
            <w:vMerge/>
          </w:tcPr>
          <w:p w:rsidR="002170F1" w:rsidRDefault="002170F1" w:rsidP="00872B7C">
            <w:pPr>
              <w:pStyle w:val="TableParagraph"/>
              <w:spacing w:before="16"/>
              <w:ind w:left="257" w:right="127"/>
              <w:rPr>
                <w:rFonts w:ascii="Times New Roman"/>
                <w:sz w:val="20"/>
              </w:rPr>
            </w:pPr>
          </w:p>
        </w:tc>
        <w:tc>
          <w:tcPr>
            <w:tcW w:w="7256" w:type="dxa"/>
            <w:tcBorders>
              <w:top w:val="nil"/>
              <w:bottom w:val="nil"/>
            </w:tcBorders>
          </w:tcPr>
          <w:p w:rsidR="002170F1" w:rsidRDefault="002170F1">
            <w:pPr>
              <w:pStyle w:val="TableParagraph"/>
              <w:spacing w:before="31"/>
              <w:ind w:left="105"/>
              <w:jc w:val="left"/>
              <w:rPr>
                <w:sz w:val="21"/>
              </w:rPr>
            </w:pPr>
            <w:r>
              <w:rPr>
                <w:rFonts w:ascii="MS Mincho" w:eastAsia="MS Mincho" w:hAnsi="MS Mincho" w:hint="eastAsia"/>
                <w:sz w:val="21"/>
              </w:rPr>
              <w:t>▶</w:t>
            </w:r>
            <w:r>
              <w:rPr>
                <w:sz w:val="21"/>
              </w:rPr>
              <w:t>谷物栽培、蔬菜栽培、园艺（谷物及其他作物栽培；蔬菜、园艺及苗圃产品栽培；</w:t>
            </w:r>
          </w:p>
        </w:tc>
      </w:tr>
      <w:tr w:rsidR="002170F1" w:rsidTr="00872B7C">
        <w:trPr>
          <w:trHeight w:val="343"/>
        </w:trPr>
        <w:tc>
          <w:tcPr>
            <w:tcW w:w="1948" w:type="dxa"/>
            <w:vMerge/>
          </w:tcPr>
          <w:p w:rsidR="002170F1" w:rsidRDefault="002170F1" w:rsidP="00872B7C">
            <w:pPr>
              <w:pStyle w:val="TableParagraph"/>
              <w:spacing w:before="16"/>
              <w:ind w:left="257" w:right="127"/>
              <w:rPr>
                <w:rFonts w:ascii="Times New Roman"/>
                <w:sz w:val="20"/>
              </w:rPr>
            </w:pPr>
          </w:p>
        </w:tc>
        <w:tc>
          <w:tcPr>
            <w:tcW w:w="7256" w:type="dxa"/>
            <w:tcBorders>
              <w:top w:val="nil"/>
              <w:bottom w:val="nil"/>
            </w:tcBorders>
          </w:tcPr>
          <w:p w:rsidR="002170F1" w:rsidRDefault="002170F1">
            <w:pPr>
              <w:pStyle w:val="TableParagraph"/>
              <w:spacing w:before="29"/>
              <w:ind w:left="105"/>
              <w:jc w:val="left"/>
              <w:rPr>
                <w:sz w:val="21"/>
              </w:rPr>
            </w:pPr>
            <w:r>
              <w:rPr>
                <w:spacing w:val="-3"/>
                <w:sz w:val="21"/>
              </w:rPr>
              <w:t>果物、坚</w:t>
            </w:r>
            <w:r>
              <w:rPr>
                <w:spacing w:val="-2"/>
                <w:sz w:val="21"/>
              </w:rPr>
              <w:t xml:space="preserve"> </w:t>
            </w:r>
            <w:r>
              <w:rPr>
                <w:spacing w:val="-3"/>
                <w:sz w:val="21"/>
              </w:rPr>
              <w:t>果及饮料和香料用作物的栽培</w:t>
            </w:r>
            <w:r>
              <w:rPr>
                <w:spacing w:val="-89"/>
                <w:sz w:val="21"/>
              </w:rPr>
              <w:t>）</w:t>
            </w:r>
            <w:r>
              <w:rPr>
                <w:sz w:val="21"/>
              </w:rPr>
              <w:t>；</w:t>
            </w:r>
          </w:p>
        </w:tc>
      </w:tr>
      <w:tr w:rsidR="002170F1" w:rsidTr="00872B7C">
        <w:trPr>
          <w:trHeight w:val="601"/>
        </w:trPr>
        <w:tc>
          <w:tcPr>
            <w:tcW w:w="1948" w:type="dxa"/>
            <w:vMerge/>
          </w:tcPr>
          <w:p w:rsidR="002170F1" w:rsidRDefault="002170F1" w:rsidP="00872B7C">
            <w:pPr>
              <w:pStyle w:val="TableParagraph"/>
              <w:spacing w:before="16"/>
              <w:ind w:left="257" w:right="127"/>
              <w:rPr>
                <w:rFonts w:ascii="Times New Roman"/>
                <w:sz w:val="20"/>
              </w:rPr>
            </w:pPr>
          </w:p>
        </w:tc>
        <w:tc>
          <w:tcPr>
            <w:tcW w:w="7256" w:type="dxa"/>
            <w:tcBorders>
              <w:top w:val="nil"/>
              <w:bottom w:val="nil"/>
            </w:tcBorders>
          </w:tcPr>
          <w:p w:rsidR="002170F1" w:rsidRDefault="002170F1">
            <w:pPr>
              <w:pStyle w:val="TableParagraph"/>
              <w:spacing w:before="36" w:line="242" w:lineRule="auto"/>
              <w:ind w:left="105" w:right="57"/>
              <w:jc w:val="left"/>
              <w:rPr>
                <w:sz w:val="21"/>
              </w:rPr>
            </w:pPr>
            <w:r>
              <w:rPr>
                <w:rFonts w:ascii="MS Mincho" w:eastAsia="MS Mincho" w:hAnsi="MS Mincho" w:hint="eastAsia"/>
                <w:sz w:val="21"/>
              </w:rPr>
              <w:t>▶</w:t>
            </w:r>
            <w:r>
              <w:rPr>
                <w:spacing w:val="-11"/>
                <w:sz w:val="21"/>
              </w:rPr>
              <w:t>畜牧业</w:t>
            </w:r>
            <w:r>
              <w:rPr>
                <w:spacing w:val="-3"/>
                <w:sz w:val="21"/>
              </w:rPr>
              <w:t>（</w:t>
            </w:r>
            <w:r>
              <w:rPr>
                <w:spacing w:val="-16"/>
                <w:sz w:val="21"/>
              </w:rPr>
              <w:t>牛和奶牛的饲养；羊、马、驴及骡子饲养；养猪；家禽类的饲养；其他动物</w:t>
            </w:r>
            <w:r>
              <w:rPr>
                <w:spacing w:val="-12"/>
                <w:sz w:val="21"/>
              </w:rPr>
              <w:t>的饲养</w:t>
            </w:r>
            <w:r>
              <w:rPr>
                <w:spacing w:val="-92"/>
                <w:sz w:val="21"/>
              </w:rPr>
              <w:t>）</w:t>
            </w:r>
            <w:r>
              <w:rPr>
                <w:sz w:val="21"/>
              </w:rPr>
              <w:t>；</w:t>
            </w:r>
          </w:p>
        </w:tc>
      </w:tr>
      <w:tr w:rsidR="002170F1" w:rsidTr="00872B7C">
        <w:trPr>
          <w:trHeight w:val="340"/>
        </w:trPr>
        <w:tc>
          <w:tcPr>
            <w:tcW w:w="1948" w:type="dxa"/>
            <w:vMerge/>
          </w:tcPr>
          <w:p w:rsidR="002170F1" w:rsidRDefault="002170F1" w:rsidP="00872B7C">
            <w:pPr>
              <w:pStyle w:val="TableParagraph"/>
              <w:spacing w:before="16"/>
              <w:ind w:left="257" w:right="127"/>
              <w:rPr>
                <w:sz w:val="21"/>
              </w:rPr>
            </w:pPr>
          </w:p>
        </w:tc>
        <w:tc>
          <w:tcPr>
            <w:tcW w:w="7256" w:type="dxa"/>
            <w:tcBorders>
              <w:top w:val="nil"/>
              <w:bottom w:val="nil"/>
            </w:tcBorders>
          </w:tcPr>
          <w:p w:rsidR="002170F1" w:rsidRDefault="002170F1">
            <w:pPr>
              <w:pStyle w:val="TableParagraph"/>
              <w:spacing w:before="47"/>
              <w:ind w:left="105"/>
              <w:jc w:val="left"/>
              <w:rPr>
                <w:sz w:val="21"/>
              </w:rPr>
            </w:pPr>
            <w:r>
              <w:rPr>
                <w:rFonts w:ascii="MS Mincho" w:eastAsia="MS Mincho" w:hAnsi="MS Mincho" w:hint="eastAsia"/>
                <w:sz w:val="21"/>
              </w:rPr>
              <w:t>▶</w:t>
            </w:r>
            <w:r>
              <w:rPr>
                <w:sz w:val="21"/>
              </w:rPr>
              <w:t>含畜牧业的混合农业；</w:t>
            </w:r>
          </w:p>
        </w:tc>
      </w:tr>
      <w:tr w:rsidR="002170F1" w:rsidTr="00872B7C">
        <w:trPr>
          <w:trHeight w:val="355"/>
        </w:trPr>
        <w:tc>
          <w:tcPr>
            <w:tcW w:w="1948" w:type="dxa"/>
            <w:vMerge/>
          </w:tcPr>
          <w:p w:rsidR="002170F1" w:rsidRDefault="002170F1">
            <w:pPr>
              <w:pStyle w:val="TableParagraph"/>
              <w:spacing w:before="16"/>
              <w:ind w:left="257" w:right="127"/>
              <w:rPr>
                <w:sz w:val="21"/>
              </w:rPr>
            </w:pPr>
          </w:p>
        </w:tc>
        <w:tc>
          <w:tcPr>
            <w:tcW w:w="7256" w:type="dxa"/>
            <w:tcBorders>
              <w:top w:val="nil"/>
              <w:bottom w:val="nil"/>
            </w:tcBorders>
          </w:tcPr>
          <w:p w:rsidR="002170F1" w:rsidRDefault="002170F1">
            <w:pPr>
              <w:pStyle w:val="TableParagraph"/>
              <w:spacing w:before="49"/>
              <w:ind w:left="105"/>
              <w:jc w:val="left"/>
              <w:rPr>
                <w:sz w:val="21"/>
              </w:rPr>
            </w:pPr>
            <w:r>
              <w:rPr>
                <w:rFonts w:ascii="MS Mincho" w:eastAsia="MS Mincho" w:hAnsi="MS Mincho" w:hint="eastAsia"/>
                <w:sz w:val="21"/>
              </w:rPr>
              <w:t>▶</w:t>
            </w:r>
            <w:r>
              <w:rPr>
                <w:sz w:val="21"/>
              </w:rPr>
              <w:t>与农业及畜牧业相关的服务（与农业相关的服务，如园艺美化；除兽医外的与畜牧</w:t>
            </w:r>
          </w:p>
        </w:tc>
      </w:tr>
      <w:tr w:rsidR="002170F1" w:rsidTr="00872B7C">
        <w:trPr>
          <w:trHeight w:val="342"/>
        </w:trPr>
        <w:tc>
          <w:tcPr>
            <w:tcW w:w="1948" w:type="dxa"/>
            <w:vMerge/>
          </w:tcPr>
          <w:p w:rsidR="002170F1" w:rsidRDefault="002170F1">
            <w:pPr>
              <w:pStyle w:val="TableParagraph"/>
              <w:spacing w:before="0"/>
              <w:jc w:val="left"/>
              <w:rPr>
                <w:rFonts w:ascii="Times New Roman"/>
                <w:sz w:val="20"/>
              </w:rPr>
            </w:pPr>
          </w:p>
        </w:tc>
        <w:tc>
          <w:tcPr>
            <w:tcW w:w="7256" w:type="dxa"/>
            <w:tcBorders>
              <w:top w:val="nil"/>
              <w:bottom w:val="nil"/>
            </w:tcBorders>
          </w:tcPr>
          <w:p w:rsidR="002170F1" w:rsidRDefault="002170F1">
            <w:pPr>
              <w:pStyle w:val="TableParagraph"/>
              <w:spacing w:before="28"/>
              <w:ind w:left="105"/>
              <w:jc w:val="left"/>
              <w:rPr>
                <w:sz w:val="21"/>
              </w:rPr>
            </w:pPr>
            <w:r>
              <w:rPr>
                <w:spacing w:val="-2"/>
                <w:sz w:val="21"/>
              </w:rPr>
              <w:t>业相关的服务</w:t>
            </w:r>
            <w:r>
              <w:rPr>
                <w:spacing w:val="-94"/>
                <w:sz w:val="21"/>
              </w:rPr>
              <w:t>）</w:t>
            </w:r>
            <w:r>
              <w:rPr>
                <w:sz w:val="21"/>
              </w:rPr>
              <w:t>；</w:t>
            </w:r>
          </w:p>
        </w:tc>
      </w:tr>
      <w:tr w:rsidR="002170F1" w:rsidTr="00872B7C">
        <w:trPr>
          <w:trHeight w:val="345"/>
        </w:trPr>
        <w:tc>
          <w:tcPr>
            <w:tcW w:w="1948" w:type="dxa"/>
            <w:vMerge/>
          </w:tcPr>
          <w:p w:rsidR="002170F1" w:rsidRDefault="002170F1">
            <w:pPr>
              <w:pStyle w:val="TableParagraph"/>
              <w:spacing w:before="0"/>
              <w:jc w:val="left"/>
              <w:rPr>
                <w:rFonts w:ascii="Times New Roman"/>
                <w:sz w:val="20"/>
              </w:rPr>
            </w:pPr>
          </w:p>
        </w:tc>
        <w:tc>
          <w:tcPr>
            <w:tcW w:w="7256" w:type="dxa"/>
            <w:tcBorders>
              <w:top w:val="nil"/>
              <w:bottom w:val="nil"/>
            </w:tcBorders>
          </w:tcPr>
          <w:p w:rsidR="002170F1" w:rsidRDefault="002170F1">
            <w:pPr>
              <w:pStyle w:val="TableParagraph"/>
              <w:spacing w:before="36"/>
              <w:ind w:left="105"/>
              <w:jc w:val="left"/>
              <w:rPr>
                <w:sz w:val="21"/>
              </w:rPr>
            </w:pPr>
            <w:r>
              <w:rPr>
                <w:rFonts w:ascii="MS Mincho" w:eastAsia="MS Mincho" w:hAnsi="MS Mincho" w:hint="eastAsia"/>
                <w:sz w:val="21"/>
              </w:rPr>
              <w:t>▶</w:t>
            </w:r>
            <w:r>
              <w:rPr>
                <w:sz w:val="21"/>
              </w:rPr>
              <w:t>狩猎用具和猎物繁殖及相关服务；</w:t>
            </w:r>
          </w:p>
        </w:tc>
      </w:tr>
      <w:tr w:rsidR="002170F1" w:rsidTr="00872B7C">
        <w:trPr>
          <w:trHeight w:val="531"/>
        </w:trPr>
        <w:tc>
          <w:tcPr>
            <w:tcW w:w="1948" w:type="dxa"/>
            <w:vMerge/>
          </w:tcPr>
          <w:p w:rsidR="002170F1" w:rsidRDefault="002170F1">
            <w:pPr>
              <w:pStyle w:val="TableParagraph"/>
              <w:spacing w:before="0"/>
              <w:jc w:val="left"/>
              <w:rPr>
                <w:rFonts w:ascii="Times New Roman"/>
                <w:sz w:val="20"/>
              </w:rPr>
            </w:pPr>
          </w:p>
        </w:tc>
        <w:tc>
          <w:tcPr>
            <w:tcW w:w="7256" w:type="dxa"/>
            <w:tcBorders>
              <w:top w:val="nil"/>
            </w:tcBorders>
          </w:tcPr>
          <w:p w:rsidR="002170F1" w:rsidRDefault="002170F1">
            <w:pPr>
              <w:pStyle w:val="TableParagraph"/>
              <w:spacing w:before="31"/>
              <w:ind w:left="105"/>
              <w:jc w:val="left"/>
              <w:rPr>
                <w:sz w:val="21"/>
              </w:rPr>
            </w:pPr>
            <w:r>
              <w:rPr>
                <w:rFonts w:ascii="MS Mincho" w:eastAsia="MS Mincho" w:hAnsi="MS Mincho" w:hint="eastAsia"/>
                <w:sz w:val="21"/>
              </w:rPr>
              <w:t>▶</w:t>
            </w:r>
            <w:r>
              <w:rPr>
                <w:sz w:val="21"/>
              </w:rPr>
              <w:t>捕鱼业、鱼类的孵化及饲养，与渔业相关的服务。</w:t>
            </w:r>
          </w:p>
        </w:tc>
      </w:tr>
      <w:tr w:rsidR="002170F1" w:rsidTr="00872B7C">
        <w:trPr>
          <w:trHeight w:val="348"/>
        </w:trPr>
        <w:tc>
          <w:tcPr>
            <w:tcW w:w="1948" w:type="dxa"/>
            <w:vMerge/>
          </w:tcPr>
          <w:p w:rsidR="002170F1" w:rsidRDefault="002170F1">
            <w:pPr>
              <w:pStyle w:val="TableParagraph"/>
              <w:spacing w:before="0"/>
              <w:jc w:val="left"/>
              <w:rPr>
                <w:rFonts w:ascii="Times New Roman"/>
                <w:sz w:val="20"/>
              </w:rPr>
            </w:pPr>
          </w:p>
        </w:tc>
        <w:tc>
          <w:tcPr>
            <w:tcW w:w="7256" w:type="dxa"/>
            <w:tcBorders>
              <w:bottom w:val="nil"/>
            </w:tcBorders>
          </w:tcPr>
          <w:p w:rsidR="002170F1" w:rsidRDefault="002170F1">
            <w:pPr>
              <w:pStyle w:val="TableParagraph"/>
              <w:spacing w:before="39"/>
              <w:ind w:left="105"/>
              <w:jc w:val="left"/>
              <w:rPr>
                <w:b/>
                <w:sz w:val="21"/>
              </w:rPr>
            </w:pPr>
            <w:r>
              <w:rPr>
                <w:b/>
                <w:sz w:val="21"/>
              </w:rPr>
              <w:t>出版业：</w:t>
            </w:r>
          </w:p>
        </w:tc>
      </w:tr>
      <w:tr w:rsidR="002170F1" w:rsidTr="00872B7C">
        <w:trPr>
          <w:trHeight w:val="307"/>
        </w:trPr>
        <w:tc>
          <w:tcPr>
            <w:tcW w:w="1948" w:type="dxa"/>
            <w:vMerge/>
          </w:tcPr>
          <w:p w:rsidR="002170F1" w:rsidRDefault="002170F1">
            <w:pPr>
              <w:pStyle w:val="TableParagraph"/>
              <w:spacing w:before="0"/>
              <w:jc w:val="left"/>
              <w:rPr>
                <w:rFonts w:ascii="Times New Roman"/>
                <w:sz w:val="20"/>
              </w:rPr>
            </w:pPr>
          </w:p>
        </w:tc>
        <w:tc>
          <w:tcPr>
            <w:tcW w:w="7256" w:type="dxa"/>
            <w:tcBorders>
              <w:top w:val="nil"/>
              <w:bottom w:val="nil"/>
            </w:tcBorders>
          </w:tcPr>
          <w:p w:rsidR="002170F1" w:rsidRDefault="002170F1">
            <w:pPr>
              <w:pStyle w:val="TableParagraph"/>
              <w:spacing w:before="31" w:line="256" w:lineRule="exact"/>
              <w:ind w:left="105"/>
              <w:jc w:val="left"/>
              <w:rPr>
                <w:sz w:val="21"/>
              </w:rPr>
            </w:pPr>
            <w:r>
              <w:rPr>
                <w:rFonts w:ascii="MS Mincho" w:eastAsia="MS Mincho" w:hAnsi="MS Mincho" w:hint="eastAsia"/>
                <w:sz w:val="21"/>
              </w:rPr>
              <w:t>▶</w:t>
            </w:r>
            <w:r>
              <w:rPr>
                <w:sz w:val="21"/>
              </w:rPr>
              <w:t>出版业（书籍的出版；报纸的出版；杂志及期刊物的出版；录音制品的出版；其他</w:t>
            </w:r>
          </w:p>
        </w:tc>
      </w:tr>
      <w:tr w:rsidR="002170F1" w:rsidTr="00872B7C">
        <w:trPr>
          <w:trHeight w:val="466"/>
        </w:trPr>
        <w:tc>
          <w:tcPr>
            <w:tcW w:w="1948" w:type="dxa"/>
            <w:vMerge/>
          </w:tcPr>
          <w:p w:rsidR="002170F1" w:rsidRDefault="002170F1">
            <w:pPr>
              <w:pStyle w:val="TableParagraph"/>
              <w:spacing w:before="0"/>
              <w:jc w:val="left"/>
              <w:rPr>
                <w:rFonts w:ascii="Times New Roman"/>
                <w:sz w:val="20"/>
              </w:rPr>
            </w:pPr>
          </w:p>
        </w:tc>
        <w:tc>
          <w:tcPr>
            <w:tcW w:w="7256" w:type="dxa"/>
            <w:tcBorders>
              <w:top w:val="nil"/>
            </w:tcBorders>
          </w:tcPr>
          <w:p w:rsidR="002170F1" w:rsidRDefault="002170F1">
            <w:pPr>
              <w:pStyle w:val="TableParagraph"/>
              <w:spacing w:before="0" w:line="267" w:lineRule="exact"/>
              <w:ind w:left="105"/>
              <w:jc w:val="left"/>
              <w:rPr>
                <w:sz w:val="21"/>
              </w:rPr>
            </w:pPr>
            <w:r>
              <w:rPr>
                <w:sz w:val="21"/>
              </w:rPr>
              <w:t>出版</w:t>
            </w:r>
            <w:r>
              <w:rPr>
                <w:spacing w:val="-93"/>
                <w:sz w:val="21"/>
              </w:rPr>
              <w:t>）</w:t>
            </w:r>
            <w:r>
              <w:rPr>
                <w:sz w:val="21"/>
              </w:rPr>
              <w:t>。</w:t>
            </w:r>
          </w:p>
        </w:tc>
      </w:tr>
      <w:tr w:rsidR="002170F1" w:rsidTr="00872B7C">
        <w:trPr>
          <w:trHeight w:val="337"/>
        </w:trPr>
        <w:tc>
          <w:tcPr>
            <w:tcW w:w="1948" w:type="dxa"/>
            <w:vMerge/>
          </w:tcPr>
          <w:p w:rsidR="002170F1" w:rsidRDefault="002170F1">
            <w:pPr>
              <w:pStyle w:val="TableParagraph"/>
              <w:spacing w:before="0"/>
              <w:jc w:val="left"/>
              <w:rPr>
                <w:rFonts w:ascii="Times New Roman"/>
                <w:sz w:val="20"/>
              </w:rPr>
            </w:pPr>
          </w:p>
        </w:tc>
        <w:tc>
          <w:tcPr>
            <w:tcW w:w="7256" w:type="dxa"/>
            <w:tcBorders>
              <w:bottom w:val="nil"/>
            </w:tcBorders>
          </w:tcPr>
          <w:p w:rsidR="002170F1" w:rsidRDefault="002170F1">
            <w:pPr>
              <w:pStyle w:val="TableParagraph"/>
              <w:spacing w:before="41"/>
              <w:ind w:left="105"/>
              <w:jc w:val="left"/>
              <w:rPr>
                <w:b/>
                <w:sz w:val="21"/>
              </w:rPr>
            </w:pPr>
            <w:r>
              <w:rPr>
                <w:b/>
                <w:sz w:val="21"/>
              </w:rPr>
              <w:t>印刷业：</w:t>
            </w:r>
          </w:p>
        </w:tc>
      </w:tr>
      <w:tr w:rsidR="002170F1" w:rsidTr="00872B7C">
        <w:trPr>
          <w:trHeight w:val="330"/>
        </w:trPr>
        <w:tc>
          <w:tcPr>
            <w:tcW w:w="1948" w:type="dxa"/>
            <w:vMerge/>
          </w:tcPr>
          <w:p w:rsidR="002170F1" w:rsidRDefault="002170F1">
            <w:pPr>
              <w:pStyle w:val="TableParagraph"/>
              <w:spacing w:before="0"/>
              <w:jc w:val="left"/>
              <w:rPr>
                <w:rFonts w:ascii="Times New Roman" w:hint="eastAsia"/>
                <w:sz w:val="20"/>
              </w:rPr>
            </w:pPr>
          </w:p>
        </w:tc>
        <w:tc>
          <w:tcPr>
            <w:tcW w:w="7256" w:type="dxa"/>
            <w:tcBorders>
              <w:top w:val="nil"/>
              <w:bottom w:val="single" w:sz="4" w:space="0" w:color="auto"/>
            </w:tcBorders>
          </w:tcPr>
          <w:p w:rsidR="002170F1" w:rsidRDefault="002170F1" w:rsidP="00F4660D">
            <w:pPr>
              <w:pStyle w:val="TableParagraph"/>
              <w:spacing w:before="18"/>
              <w:ind w:left="105"/>
              <w:jc w:val="left"/>
              <w:rPr>
                <w:sz w:val="21"/>
              </w:rPr>
            </w:pPr>
            <w:r>
              <w:rPr>
                <w:rFonts w:ascii="MS Mincho" w:eastAsia="MS Mincho" w:hAnsi="MS Mincho" w:hint="eastAsia"/>
                <w:sz w:val="21"/>
              </w:rPr>
              <w:t>▶</w:t>
            </w:r>
            <w:r>
              <w:rPr>
                <w:spacing w:val="-3"/>
                <w:sz w:val="21"/>
              </w:rPr>
              <w:t>记录媒体的复制（录音制品的复制；录像制品的复制；计算机软件的复制</w:t>
            </w:r>
            <w:r>
              <w:rPr>
                <w:spacing w:val="-94"/>
                <w:sz w:val="21"/>
              </w:rPr>
              <w:t>）</w:t>
            </w:r>
            <w:r>
              <w:rPr>
                <w:sz w:val="21"/>
              </w:rPr>
              <w:t>。</w:t>
            </w:r>
          </w:p>
        </w:tc>
      </w:tr>
      <w:tr w:rsidR="002170F1" w:rsidTr="002170F1">
        <w:trPr>
          <w:trHeight w:val="236"/>
        </w:trPr>
        <w:tc>
          <w:tcPr>
            <w:tcW w:w="1948" w:type="dxa"/>
            <w:vMerge/>
          </w:tcPr>
          <w:p w:rsidR="002170F1" w:rsidRDefault="002170F1">
            <w:pPr>
              <w:pStyle w:val="TableParagraph"/>
              <w:spacing w:before="0"/>
              <w:jc w:val="left"/>
              <w:rPr>
                <w:rFonts w:ascii="Times New Roman"/>
                <w:sz w:val="20"/>
              </w:rPr>
            </w:pPr>
          </w:p>
        </w:tc>
        <w:tc>
          <w:tcPr>
            <w:tcW w:w="7256" w:type="dxa"/>
            <w:tcBorders>
              <w:top w:val="single" w:sz="4" w:space="0" w:color="auto"/>
            </w:tcBorders>
          </w:tcPr>
          <w:p w:rsidR="002170F1" w:rsidRDefault="002170F1" w:rsidP="00267280">
            <w:pPr>
              <w:pStyle w:val="TableParagraph"/>
              <w:spacing w:before="34"/>
              <w:ind w:left="105"/>
              <w:jc w:val="left"/>
              <w:rPr>
                <w:b/>
                <w:sz w:val="21"/>
              </w:rPr>
            </w:pPr>
            <w:r>
              <w:rPr>
                <w:b/>
                <w:sz w:val="21"/>
              </w:rPr>
              <w:t>批发及零售，汽车、摩托车、个人及家庭用品的修理：</w:t>
            </w:r>
          </w:p>
          <w:p w:rsidR="002170F1" w:rsidRDefault="002170F1" w:rsidP="00267280">
            <w:pPr>
              <w:pStyle w:val="TableParagraph"/>
              <w:spacing w:before="69"/>
              <w:ind w:left="105"/>
              <w:jc w:val="left"/>
              <w:rPr>
                <w:sz w:val="21"/>
              </w:rPr>
            </w:pPr>
            <w:r>
              <w:rPr>
                <w:rFonts w:ascii="MS Mincho" w:eastAsia="MS Mincho" w:hAnsi="MS Mincho" w:hint="eastAsia"/>
                <w:sz w:val="21"/>
              </w:rPr>
              <w:t>▶</w:t>
            </w:r>
            <w:r>
              <w:rPr>
                <w:sz w:val="21"/>
              </w:rPr>
              <w:t>汽车的销售；</w:t>
            </w:r>
          </w:p>
          <w:p w:rsidR="002170F1" w:rsidRDefault="002170F1" w:rsidP="00267280">
            <w:pPr>
              <w:pStyle w:val="TableParagraph"/>
              <w:spacing w:before="72"/>
              <w:ind w:left="105"/>
              <w:jc w:val="left"/>
              <w:rPr>
                <w:sz w:val="21"/>
              </w:rPr>
            </w:pPr>
            <w:r>
              <w:rPr>
                <w:rFonts w:ascii="MS Mincho" w:eastAsia="MS Mincho" w:hAnsi="MS Mincho" w:hint="eastAsia"/>
                <w:sz w:val="21"/>
              </w:rPr>
              <w:t>▶</w:t>
            </w:r>
            <w:r>
              <w:rPr>
                <w:sz w:val="21"/>
              </w:rPr>
              <w:t>汽车的保养及修理；</w:t>
            </w:r>
          </w:p>
          <w:p w:rsidR="002170F1" w:rsidRDefault="002170F1" w:rsidP="00267280">
            <w:pPr>
              <w:pStyle w:val="TableParagraph"/>
              <w:spacing w:before="72"/>
              <w:ind w:left="105"/>
              <w:jc w:val="left"/>
              <w:rPr>
                <w:sz w:val="21"/>
              </w:rPr>
            </w:pPr>
            <w:r>
              <w:rPr>
                <w:rFonts w:ascii="MS Mincho" w:eastAsia="MS Mincho" w:hAnsi="MS Mincho" w:hint="eastAsia"/>
                <w:sz w:val="21"/>
              </w:rPr>
              <w:t>▶</w:t>
            </w:r>
            <w:r>
              <w:rPr>
                <w:sz w:val="21"/>
              </w:rPr>
              <w:t>汽车零件及配件的销售；</w:t>
            </w:r>
          </w:p>
          <w:p w:rsidR="002170F1" w:rsidRDefault="002170F1" w:rsidP="00267280">
            <w:pPr>
              <w:pStyle w:val="TableParagraph"/>
              <w:spacing w:before="71"/>
              <w:ind w:left="105"/>
              <w:jc w:val="left"/>
              <w:rPr>
                <w:sz w:val="21"/>
              </w:rPr>
            </w:pPr>
            <w:r>
              <w:rPr>
                <w:rFonts w:ascii="MS Mincho" w:eastAsia="MS Mincho" w:hAnsi="MS Mincho" w:hint="eastAsia"/>
                <w:sz w:val="21"/>
              </w:rPr>
              <w:t>▶</w:t>
            </w:r>
            <w:r>
              <w:rPr>
                <w:sz w:val="21"/>
              </w:rPr>
              <w:t>摩托车的销售、保养、维修及零件和配件的销售；</w:t>
            </w:r>
          </w:p>
          <w:p w:rsidR="002170F1" w:rsidRDefault="002170F1" w:rsidP="00267280">
            <w:pPr>
              <w:pStyle w:val="TableParagraph"/>
              <w:spacing w:before="72" w:line="300" w:lineRule="auto"/>
              <w:ind w:left="105" w:right="83"/>
              <w:jc w:val="left"/>
              <w:rPr>
                <w:sz w:val="21"/>
              </w:rPr>
            </w:pPr>
            <w:r>
              <w:rPr>
                <w:rFonts w:ascii="MS Mincho" w:eastAsia="MS Mincho" w:hAnsi="MS Mincho" w:hint="eastAsia"/>
                <w:sz w:val="21"/>
              </w:rPr>
              <w:t>▶</w:t>
            </w:r>
            <w:r>
              <w:rPr>
                <w:spacing w:val="-5"/>
                <w:sz w:val="21"/>
              </w:rPr>
              <w:t>汽车用燃料的销售</w:t>
            </w:r>
            <w:r>
              <w:rPr>
                <w:sz w:val="21"/>
              </w:rPr>
              <w:t>（</w:t>
            </w:r>
            <w:r>
              <w:rPr>
                <w:spacing w:val="-5"/>
                <w:sz w:val="21"/>
              </w:rPr>
              <w:t>汽车和摩托车用少量汽油的销售：汽车用其它燃料的销售，如</w:t>
            </w:r>
            <w:r>
              <w:rPr>
                <w:spacing w:val="-4"/>
                <w:sz w:val="21"/>
              </w:rPr>
              <w:t xml:space="preserve">车辆用润 </w:t>
            </w:r>
            <w:r>
              <w:rPr>
                <w:spacing w:val="-3"/>
                <w:sz w:val="21"/>
              </w:rPr>
              <w:t>滑产品零售</w:t>
            </w:r>
            <w:r>
              <w:rPr>
                <w:spacing w:val="-94"/>
                <w:sz w:val="21"/>
              </w:rPr>
              <w:t>）</w:t>
            </w:r>
            <w:r>
              <w:rPr>
                <w:sz w:val="21"/>
              </w:rPr>
              <w:t>；</w:t>
            </w:r>
          </w:p>
          <w:p w:rsidR="002170F1" w:rsidRDefault="002170F1" w:rsidP="00267280">
            <w:pPr>
              <w:pStyle w:val="TableParagraph"/>
              <w:spacing w:before="16" w:line="300" w:lineRule="auto"/>
              <w:ind w:left="105" w:right="-29"/>
              <w:jc w:val="left"/>
              <w:rPr>
                <w:sz w:val="21"/>
              </w:rPr>
            </w:pPr>
            <w:r>
              <w:rPr>
                <w:rFonts w:ascii="MS Mincho" w:eastAsia="MS Mincho" w:hAnsi="MS Mincho" w:hint="eastAsia"/>
                <w:spacing w:val="7"/>
                <w:sz w:val="21"/>
              </w:rPr>
              <w:t>▶</w:t>
            </w:r>
            <w:r>
              <w:rPr>
                <w:spacing w:val="4"/>
                <w:sz w:val="21"/>
              </w:rPr>
              <w:t>按佣金或合同进行的代理</w:t>
            </w:r>
            <w:r>
              <w:rPr>
                <w:spacing w:val="6"/>
                <w:sz w:val="21"/>
              </w:rPr>
              <w:t>（</w:t>
            </w:r>
            <w:r>
              <w:rPr>
                <w:spacing w:val="3"/>
                <w:sz w:val="21"/>
              </w:rPr>
              <w:t>农产品、牲畜、未加工纤维原料及半制成品销售的代</w:t>
            </w:r>
            <w:r>
              <w:rPr>
                <w:spacing w:val="-1"/>
                <w:sz w:val="21"/>
              </w:rPr>
              <w:t>理；燃料、 非放射性矿石、金属及工业用少量化学制品销售的代理；木料及建材销</w:t>
            </w:r>
            <w:r>
              <w:rPr>
                <w:spacing w:val="-4"/>
                <w:sz w:val="21"/>
              </w:rPr>
              <w:t>售的代理；机械、产业 设备、船舶及飞机销售的代理；家具、家庭用品、小五金的</w:t>
            </w:r>
            <w:r>
              <w:rPr>
                <w:spacing w:val="-10"/>
                <w:sz w:val="21"/>
              </w:rPr>
              <w:t xml:space="preserve">销售代理；纺织品、服装、鞋类及鞣革制品销售代理；食品、饮料及香烟销售代理； </w:t>
            </w:r>
            <w:r>
              <w:rPr>
                <w:spacing w:val="-5"/>
                <w:sz w:val="21"/>
              </w:rPr>
              <w:t>特殊制品或某一范围产品的专营代理；综合销售代理</w:t>
            </w:r>
            <w:r>
              <w:rPr>
                <w:spacing w:val="-91"/>
                <w:sz w:val="21"/>
              </w:rPr>
              <w:t>）</w:t>
            </w:r>
            <w:r>
              <w:rPr>
                <w:sz w:val="21"/>
              </w:rPr>
              <w:t>；</w:t>
            </w:r>
          </w:p>
          <w:p w:rsidR="002170F1" w:rsidRDefault="002170F1" w:rsidP="00267280">
            <w:pPr>
              <w:pStyle w:val="TableParagraph"/>
              <w:spacing w:before="14" w:line="297" w:lineRule="auto"/>
              <w:ind w:left="105" w:right="48"/>
              <w:jc w:val="left"/>
              <w:rPr>
                <w:sz w:val="21"/>
              </w:rPr>
            </w:pPr>
            <w:r>
              <w:rPr>
                <w:rFonts w:ascii="MS Mincho" w:eastAsia="MS Mincho" w:hAnsi="MS Mincho" w:hint="eastAsia"/>
                <w:sz w:val="21"/>
              </w:rPr>
              <w:t>▶</w:t>
            </w:r>
            <w:r>
              <w:rPr>
                <w:spacing w:val="-3"/>
                <w:sz w:val="21"/>
              </w:rPr>
              <w:t>农产品及牲畜的批发（谷物、种子及动物饲料的批发；花卉及园艺植物的批发；牲畜批发； 皮革、兽皮及熟皮批发；烟叶批发</w:t>
            </w:r>
            <w:r>
              <w:rPr>
                <w:spacing w:val="-94"/>
                <w:sz w:val="21"/>
              </w:rPr>
              <w:t>）</w:t>
            </w:r>
            <w:r>
              <w:rPr>
                <w:sz w:val="21"/>
              </w:rPr>
              <w:t>；</w:t>
            </w:r>
          </w:p>
          <w:p w:rsidR="002170F1" w:rsidRDefault="002170F1" w:rsidP="00267280">
            <w:pPr>
              <w:pStyle w:val="TableParagraph"/>
              <w:spacing w:before="19" w:line="300" w:lineRule="auto"/>
              <w:ind w:left="105" w:right="-44"/>
              <w:jc w:val="left"/>
              <w:rPr>
                <w:sz w:val="21"/>
              </w:rPr>
            </w:pPr>
            <w:r>
              <w:rPr>
                <w:rFonts w:ascii="MS Mincho" w:eastAsia="MS Mincho" w:hAnsi="MS Mincho" w:hint="eastAsia"/>
                <w:sz w:val="21"/>
              </w:rPr>
              <w:t>▶</w:t>
            </w:r>
            <w:r>
              <w:rPr>
                <w:spacing w:val="-4"/>
                <w:sz w:val="21"/>
              </w:rPr>
              <w:t>食品、饮料及香烟批发</w:t>
            </w:r>
            <w:r>
              <w:rPr>
                <w:spacing w:val="-3"/>
                <w:sz w:val="21"/>
              </w:rPr>
              <w:t>（</w:t>
            </w:r>
            <w:r>
              <w:rPr>
                <w:spacing w:val="-6"/>
                <w:sz w:val="21"/>
              </w:rPr>
              <w:t>水果、蔬菜的批发；肉及肉制品的批发；乳品、蛋品及食</w:t>
            </w:r>
            <w:r>
              <w:rPr>
                <w:spacing w:val="-9"/>
                <w:sz w:val="21"/>
              </w:rPr>
              <w:t>用油、食 用脂肪的批发；酒及其他饮料批发；烟草制品批发；砂糖、巧克力及砂糖点</w:t>
            </w:r>
            <w:r>
              <w:rPr>
                <w:spacing w:val="-10"/>
                <w:sz w:val="21"/>
              </w:rPr>
              <w:t>心批发；咖啡、茶、 可可及香精调味料批发；鱼、甲壳类及软体动物食品批发；食</w:t>
            </w:r>
            <w:r>
              <w:rPr>
                <w:spacing w:val="-5"/>
                <w:sz w:val="21"/>
              </w:rPr>
              <w:t>品、饮料及烟草非专营批发</w:t>
            </w:r>
            <w:r>
              <w:rPr>
                <w:spacing w:val="-92"/>
                <w:sz w:val="21"/>
              </w:rPr>
              <w:t>）</w:t>
            </w:r>
            <w:r>
              <w:rPr>
                <w:sz w:val="21"/>
              </w:rPr>
              <w:t>；</w:t>
            </w:r>
          </w:p>
          <w:p w:rsidR="002170F1" w:rsidRDefault="002170F1" w:rsidP="00267280">
            <w:pPr>
              <w:pStyle w:val="TableParagraph"/>
              <w:spacing w:before="13" w:line="297" w:lineRule="auto"/>
              <w:ind w:left="105" w:right="-15"/>
              <w:jc w:val="left"/>
              <w:rPr>
                <w:sz w:val="21"/>
              </w:rPr>
            </w:pPr>
            <w:r>
              <w:rPr>
                <w:rFonts w:ascii="MS Mincho" w:eastAsia="MS Mincho" w:hAnsi="MS Mincho" w:hint="eastAsia"/>
                <w:spacing w:val="7"/>
                <w:sz w:val="21"/>
              </w:rPr>
              <w:t>▶</w:t>
            </w:r>
            <w:r>
              <w:rPr>
                <w:spacing w:val="5"/>
                <w:sz w:val="21"/>
              </w:rPr>
              <w:t>家庭用品批发</w:t>
            </w:r>
            <w:r>
              <w:rPr>
                <w:spacing w:val="6"/>
                <w:sz w:val="21"/>
              </w:rPr>
              <w:t>（</w:t>
            </w:r>
            <w:r>
              <w:rPr>
                <w:spacing w:val="3"/>
                <w:sz w:val="21"/>
              </w:rPr>
              <w:t>纺织品批发；服装及鞋类批发；家用电器及收音机、电视机的批</w:t>
            </w:r>
            <w:r>
              <w:rPr>
                <w:spacing w:val="-3"/>
                <w:sz w:val="21"/>
              </w:rPr>
              <w:t>发；瓷器、 玻璃器皿、油漆、涂料、壁纸及洗涤用品批发；香水及化妆品批发；药</w:t>
            </w:r>
            <w:r>
              <w:rPr>
                <w:spacing w:val="-5"/>
                <w:sz w:val="21"/>
              </w:rPr>
              <w:t xml:space="preserve">品的批发；其它家庭用 </w:t>
            </w:r>
            <w:r>
              <w:rPr>
                <w:spacing w:val="-2"/>
                <w:sz w:val="21"/>
              </w:rPr>
              <w:t>品批发</w:t>
            </w:r>
            <w:r>
              <w:rPr>
                <w:spacing w:val="-94"/>
                <w:sz w:val="21"/>
              </w:rPr>
              <w:t>）</w:t>
            </w:r>
            <w:r>
              <w:rPr>
                <w:sz w:val="21"/>
              </w:rPr>
              <w:t>；</w:t>
            </w:r>
          </w:p>
          <w:p w:rsidR="002170F1" w:rsidRDefault="002170F1" w:rsidP="00267280">
            <w:pPr>
              <w:pStyle w:val="TableParagraph"/>
              <w:spacing w:before="22" w:line="297" w:lineRule="auto"/>
              <w:ind w:left="105" w:right="-15"/>
              <w:jc w:val="left"/>
              <w:rPr>
                <w:sz w:val="21"/>
              </w:rPr>
            </w:pPr>
            <w:r>
              <w:rPr>
                <w:rFonts w:ascii="MS Mincho" w:eastAsia="MS Mincho" w:hAnsi="MS Mincho" w:hint="eastAsia"/>
                <w:sz w:val="21"/>
              </w:rPr>
              <w:t>▶</w:t>
            </w:r>
            <w:r>
              <w:rPr>
                <w:sz w:val="21"/>
              </w:rPr>
              <w:t>非农产中间制品、废弃物及废料批发（固体、液体及气体燃料及有关生产资料批发；金属及 金属矿石的批发；木材及建筑材料及卫生设备的批发；五</w:t>
            </w:r>
            <w:r>
              <w:rPr>
                <w:sz w:val="21"/>
              </w:rPr>
              <w:lastRenderedPageBreak/>
              <w:t>金、自来水用具及取暖设备的批发； 化工制品批发；其他中间产品批发；废弃物及废铁批发）；</w:t>
            </w:r>
          </w:p>
          <w:p w:rsidR="002170F1" w:rsidRDefault="002170F1" w:rsidP="00267280">
            <w:pPr>
              <w:pStyle w:val="TableParagraph"/>
              <w:spacing w:before="21" w:line="300" w:lineRule="auto"/>
              <w:ind w:left="105" w:right="29"/>
              <w:jc w:val="left"/>
              <w:rPr>
                <w:sz w:val="21"/>
              </w:rPr>
            </w:pPr>
            <w:r>
              <w:rPr>
                <w:rFonts w:ascii="MS Mincho" w:eastAsia="MS Mincho" w:hAnsi="MS Mincho" w:hint="eastAsia"/>
                <w:sz w:val="21"/>
              </w:rPr>
              <w:t>▶</w:t>
            </w:r>
            <w:r>
              <w:rPr>
                <w:spacing w:val="-4"/>
                <w:sz w:val="21"/>
              </w:rPr>
              <w:t>机械、设备及消耗品批发</w:t>
            </w:r>
            <w:r>
              <w:rPr>
                <w:sz w:val="21"/>
              </w:rPr>
              <w:t>（</w:t>
            </w:r>
            <w:r>
              <w:rPr>
                <w:spacing w:val="-4"/>
                <w:sz w:val="21"/>
              </w:rPr>
              <w:t>机床批发；采矿、建设和土木工程机械的批发；纺织机</w:t>
            </w:r>
            <w:r>
              <w:rPr>
                <w:spacing w:val="-3"/>
                <w:sz w:val="21"/>
              </w:rPr>
              <w:t>械、缝纫 机及编织机批发；计算机、计算机外围设备及软件的批发；其它办公机械及设备批发；包括拖 拉机在内的农用机械及附属装置批发；其它电子零件和设备的</w:t>
            </w:r>
            <w:r>
              <w:rPr>
                <w:sz w:val="21"/>
              </w:rPr>
              <w:t>批发</w:t>
            </w:r>
            <w:r>
              <w:rPr>
                <w:spacing w:val="-93"/>
                <w:sz w:val="21"/>
              </w:rPr>
              <w:t>）</w:t>
            </w:r>
            <w:r>
              <w:rPr>
                <w:sz w:val="21"/>
              </w:rPr>
              <w:t>；</w:t>
            </w:r>
          </w:p>
          <w:p w:rsidR="002170F1" w:rsidRDefault="002170F1" w:rsidP="00267280">
            <w:pPr>
              <w:pStyle w:val="TableParagraph"/>
              <w:spacing w:before="12"/>
              <w:ind w:left="105"/>
              <w:jc w:val="left"/>
              <w:rPr>
                <w:sz w:val="21"/>
              </w:rPr>
            </w:pPr>
            <w:r>
              <w:rPr>
                <w:rFonts w:ascii="MS Mincho" w:eastAsia="MS Mincho" w:hAnsi="MS Mincho" w:hint="eastAsia"/>
                <w:sz w:val="21"/>
              </w:rPr>
              <w:t>▶</w:t>
            </w:r>
            <w:r>
              <w:rPr>
                <w:sz w:val="21"/>
              </w:rPr>
              <w:t>其他物品批发；</w:t>
            </w:r>
          </w:p>
          <w:p w:rsidR="002170F1" w:rsidRDefault="002170F1" w:rsidP="00267280">
            <w:pPr>
              <w:pStyle w:val="TableParagraph"/>
              <w:spacing w:before="71"/>
              <w:ind w:left="105"/>
              <w:jc w:val="left"/>
              <w:rPr>
                <w:sz w:val="21"/>
              </w:rPr>
            </w:pPr>
            <w:r>
              <w:rPr>
                <w:rFonts w:ascii="MS Mincho" w:eastAsia="MS Mincho" w:hAnsi="MS Mincho" w:hint="eastAsia"/>
                <w:sz w:val="21"/>
              </w:rPr>
              <w:t>▶</w:t>
            </w:r>
            <w:r>
              <w:rPr>
                <w:spacing w:val="-3"/>
                <w:sz w:val="21"/>
              </w:rPr>
              <w:t>非专营店的零售（非专营食品、饮料、烟草商店的零售；其他非专营零售</w:t>
            </w:r>
            <w:r>
              <w:rPr>
                <w:spacing w:val="-94"/>
                <w:sz w:val="21"/>
              </w:rPr>
              <w:t>）</w:t>
            </w:r>
            <w:r>
              <w:rPr>
                <w:sz w:val="21"/>
              </w:rPr>
              <w:t>；</w:t>
            </w:r>
          </w:p>
          <w:p w:rsidR="002170F1" w:rsidRDefault="002170F1" w:rsidP="00267280">
            <w:pPr>
              <w:pStyle w:val="TableParagraph"/>
              <w:spacing w:before="74" w:line="297" w:lineRule="auto"/>
              <w:ind w:left="105" w:right="26"/>
              <w:jc w:val="left"/>
              <w:rPr>
                <w:sz w:val="21"/>
              </w:rPr>
            </w:pPr>
            <w:r>
              <w:rPr>
                <w:rFonts w:ascii="MS Mincho" w:eastAsia="MS Mincho" w:hAnsi="MS Mincho" w:hint="eastAsia"/>
                <w:sz w:val="21"/>
              </w:rPr>
              <w:t>▶</w:t>
            </w:r>
            <w:r>
              <w:rPr>
                <w:spacing w:val="-2"/>
                <w:sz w:val="21"/>
              </w:rPr>
              <w:t>专营食品、饮料及烟草商店的零售</w:t>
            </w:r>
            <w:r>
              <w:rPr>
                <w:sz w:val="21"/>
              </w:rPr>
              <w:t>（</w:t>
            </w:r>
            <w:r>
              <w:rPr>
                <w:spacing w:val="-4"/>
                <w:sz w:val="21"/>
              </w:rPr>
              <w:t>水果及蔬菜零售；肉及肉制品零售；鱼、甲壳</w:t>
            </w:r>
            <w:r>
              <w:rPr>
                <w:spacing w:val="-3"/>
                <w:sz w:val="21"/>
              </w:rPr>
              <w:t>类及软体 动物食品零售；面包、小点心、面粉点心及甜点心零售业；酒精饮料及其</w:t>
            </w:r>
            <w:r>
              <w:rPr>
                <w:spacing w:val="-6"/>
                <w:sz w:val="21"/>
              </w:rPr>
              <w:t xml:space="preserve">他饮料零售；烟草制 </w:t>
            </w:r>
            <w:r>
              <w:rPr>
                <w:spacing w:val="-3"/>
                <w:sz w:val="21"/>
              </w:rPr>
              <w:t>品零售；专营食品、饮料及烟草的零售</w:t>
            </w:r>
            <w:r>
              <w:rPr>
                <w:spacing w:val="-94"/>
                <w:sz w:val="21"/>
              </w:rPr>
              <w:t>）</w:t>
            </w:r>
            <w:r>
              <w:rPr>
                <w:sz w:val="21"/>
              </w:rPr>
              <w:t>；</w:t>
            </w:r>
          </w:p>
          <w:p w:rsidR="002170F1" w:rsidRDefault="002170F1" w:rsidP="00267280">
            <w:pPr>
              <w:pStyle w:val="TableParagraph"/>
              <w:spacing w:before="22" w:line="297" w:lineRule="auto"/>
              <w:ind w:left="105" w:right="187" w:firstLine="211"/>
              <w:jc w:val="left"/>
              <w:rPr>
                <w:sz w:val="21"/>
              </w:rPr>
            </w:pPr>
            <w:r>
              <w:rPr>
                <w:spacing w:val="-6"/>
                <w:sz w:val="21"/>
              </w:rPr>
              <w:t>医药品及香水、化妆品及卫生用品零售</w:t>
            </w:r>
            <w:r>
              <w:rPr>
                <w:spacing w:val="-3"/>
                <w:sz w:val="21"/>
              </w:rPr>
              <w:t>（</w:t>
            </w:r>
            <w:r>
              <w:rPr>
                <w:spacing w:val="-5"/>
                <w:sz w:val="21"/>
              </w:rPr>
              <w:t xml:space="preserve">药品零售；医疗用品及整形外科用品零售；化妆品 </w:t>
            </w:r>
            <w:r>
              <w:rPr>
                <w:spacing w:val="-3"/>
                <w:sz w:val="21"/>
              </w:rPr>
              <w:t>及卫生用品的零售</w:t>
            </w:r>
            <w:r>
              <w:rPr>
                <w:spacing w:val="-94"/>
                <w:sz w:val="21"/>
              </w:rPr>
              <w:t>）</w:t>
            </w:r>
            <w:r>
              <w:rPr>
                <w:sz w:val="21"/>
              </w:rPr>
              <w:t>；</w:t>
            </w:r>
          </w:p>
          <w:p w:rsidR="002170F1" w:rsidRDefault="002170F1" w:rsidP="00267280">
            <w:pPr>
              <w:pStyle w:val="TableParagraph"/>
              <w:spacing w:before="19" w:line="300" w:lineRule="auto"/>
              <w:ind w:left="105" w:right="105" w:firstLine="211"/>
              <w:jc w:val="left"/>
              <w:rPr>
                <w:sz w:val="21"/>
              </w:rPr>
            </w:pPr>
            <w:r>
              <w:rPr>
                <w:spacing w:val="-4"/>
                <w:sz w:val="21"/>
              </w:rPr>
              <w:t>专营商店的零售</w:t>
            </w:r>
            <w:r>
              <w:rPr>
                <w:spacing w:val="-3"/>
                <w:sz w:val="21"/>
              </w:rPr>
              <w:t>（</w:t>
            </w:r>
            <w:r>
              <w:rPr>
                <w:spacing w:val="-7"/>
                <w:sz w:val="21"/>
              </w:rPr>
              <w:t>纺织品零售；服装零售；鞋类及皮革制品零售；家具、照明器</w:t>
            </w:r>
            <w:r>
              <w:rPr>
                <w:spacing w:val="-6"/>
                <w:sz w:val="21"/>
              </w:rPr>
              <w:t>具和家庭用 品零售；家庭器具、收音机及电视机零售；金属制品、油漆及玻璃器皿</w:t>
            </w:r>
            <w:r>
              <w:rPr>
                <w:spacing w:val="-8"/>
                <w:sz w:val="21"/>
              </w:rPr>
              <w:t>零售；书籍、报纸及文</w:t>
            </w:r>
          </w:p>
          <w:p w:rsidR="002170F1" w:rsidRDefault="002170F1" w:rsidP="00267280">
            <w:pPr>
              <w:pStyle w:val="TableParagraph"/>
              <w:spacing w:before="18"/>
              <w:ind w:left="105"/>
              <w:jc w:val="left"/>
              <w:rPr>
                <w:sz w:val="21"/>
              </w:rPr>
            </w:pPr>
            <w:r>
              <w:rPr>
                <w:spacing w:val="-3"/>
                <w:sz w:val="21"/>
              </w:rPr>
              <w:t>具的零售；其他专营店</w:t>
            </w:r>
            <w:r>
              <w:rPr>
                <w:spacing w:val="-94"/>
                <w:sz w:val="21"/>
              </w:rPr>
              <w:t>）</w:t>
            </w:r>
            <w:r>
              <w:rPr>
                <w:sz w:val="21"/>
              </w:rPr>
              <w:t>；</w:t>
            </w:r>
          </w:p>
          <w:p w:rsidR="00082404" w:rsidRDefault="00082404" w:rsidP="00267280">
            <w:pPr>
              <w:pStyle w:val="TableParagraph"/>
              <w:spacing w:before="18"/>
              <w:ind w:left="105"/>
              <w:jc w:val="left"/>
              <w:rPr>
                <w:rFonts w:ascii="MS Mincho" w:eastAsiaTheme="minorEastAsia" w:hAnsi="MS Mincho" w:hint="eastAsia"/>
                <w:sz w:val="21"/>
              </w:rPr>
            </w:pPr>
          </w:p>
          <w:p w:rsidR="00082404" w:rsidRPr="00082404" w:rsidRDefault="00082404" w:rsidP="00267280">
            <w:pPr>
              <w:pStyle w:val="TableParagraph"/>
              <w:spacing w:before="18"/>
              <w:jc w:val="left"/>
              <w:rPr>
                <w:rFonts w:ascii="MS Mincho" w:eastAsiaTheme="minorEastAsia" w:hAnsi="MS Mincho"/>
                <w:b/>
                <w:sz w:val="21"/>
              </w:rPr>
            </w:pPr>
            <w:r w:rsidRPr="00082404">
              <w:rPr>
                <w:rFonts w:ascii="MS Mincho" w:eastAsiaTheme="minorEastAsia" w:hAnsi="MS Mincho" w:hint="eastAsia"/>
                <w:b/>
                <w:sz w:val="21"/>
              </w:rPr>
              <w:t>旧</w:t>
            </w:r>
            <w:r>
              <w:rPr>
                <w:rFonts w:hint="eastAsia"/>
                <w:b/>
                <w:sz w:val="21"/>
              </w:rPr>
              <w:t>货零售：</w:t>
            </w:r>
          </w:p>
          <w:p w:rsidR="00082404" w:rsidRPr="00082404" w:rsidRDefault="00082404" w:rsidP="00267280">
            <w:pPr>
              <w:pStyle w:val="TableParagraph"/>
              <w:spacing w:before="18"/>
              <w:jc w:val="left"/>
              <w:rPr>
                <w:rFonts w:ascii="MS Mincho" w:eastAsiaTheme="minorEastAsia" w:hAnsi="MS Mincho"/>
                <w:sz w:val="21"/>
              </w:rPr>
            </w:pPr>
            <w:r w:rsidRPr="00082404">
              <w:rPr>
                <w:rFonts w:ascii="MS Mincho" w:eastAsiaTheme="minorEastAsia" w:hAnsi="MS Mincho"/>
                <w:sz w:val="21"/>
              </w:rPr>
              <w:t>▶</w:t>
            </w:r>
            <w:r w:rsidRPr="00082404">
              <w:rPr>
                <w:rFonts w:ascii="MS Mincho" w:eastAsiaTheme="minorEastAsia" w:hAnsi="MS Mincho"/>
                <w:sz w:val="21"/>
              </w:rPr>
              <w:t>无店的零售（邮递方式的零售，如网络零售；货摊及市场的零售；其他无店的零售）；</w:t>
            </w:r>
          </w:p>
          <w:p w:rsidR="00082404" w:rsidRPr="00082404" w:rsidRDefault="00082404" w:rsidP="00267280">
            <w:pPr>
              <w:pStyle w:val="TableParagraph"/>
              <w:spacing w:before="18"/>
              <w:jc w:val="left"/>
              <w:rPr>
                <w:rFonts w:ascii="MS Mincho" w:eastAsiaTheme="minorEastAsia" w:hAnsi="MS Mincho"/>
                <w:sz w:val="21"/>
              </w:rPr>
            </w:pPr>
            <w:r w:rsidRPr="00082404">
              <w:rPr>
                <w:rFonts w:ascii="MS Mincho" w:eastAsiaTheme="minorEastAsia" w:hAnsi="MS Mincho"/>
                <w:sz w:val="21"/>
              </w:rPr>
              <w:t>▶</w:t>
            </w:r>
            <w:r w:rsidRPr="00082404">
              <w:rPr>
                <w:rFonts w:ascii="MS Mincho" w:eastAsiaTheme="minorEastAsia" w:hAnsi="MS Mincho"/>
                <w:sz w:val="21"/>
              </w:rPr>
              <w:t>个人用品及家庭用品的修理（靴、鞋及其他制品的修理；家用电器制品的修理；钟表</w:t>
            </w:r>
          </w:p>
          <w:p w:rsidR="002170F1" w:rsidRDefault="00082404" w:rsidP="00267280">
            <w:pPr>
              <w:pStyle w:val="TableParagraph"/>
              <w:spacing w:before="18"/>
              <w:jc w:val="left"/>
              <w:rPr>
                <w:rFonts w:ascii="MS Mincho" w:eastAsiaTheme="minorEastAsia" w:hAnsi="MS Mincho"/>
                <w:sz w:val="21"/>
              </w:rPr>
            </w:pPr>
            <w:r w:rsidRPr="00082404">
              <w:rPr>
                <w:rFonts w:ascii="MS Mincho" w:eastAsiaTheme="minorEastAsia" w:hAnsi="MS Mincho" w:hint="eastAsia"/>
                <w:sz w:val="21"/>
              </w:rPr>
              <w:t>及宝石装饰品的修理；其他修理）</w:t>
            </w:r>
          </w:p>
          <w:p w:rsidR="00082404" w:rsidRDefault="00082404" w:rsidP="00267280">
            <w:pPr>
              <w:pStyle w:val="TableParagraph"/>
              <w:spacing w:before="18"/>
              <w:jc w:val="left"/>
              <w:rPr>
                <w:rFonts w:ascii="MS Mincho" w:eastAsiaTheme="minorEastAsia" w:hAnsi="MS Mincho" w:hint="eastAsia"/>
                <w:sz w:val="21"/>
              </w:rPr>
            </w:pPr>
          </w:p>
          <w:p w:rsidR="00082404" w:rsidRPr="00082404" w:rsidRDefault="00082404" w:rsidP="00267280">
            <w:pPr>
              <w:pStyle w:val="TableParagraph"/>
              <w:spacing w:before="18"/>
              <w:jc w:val="left"/>
              <w:rPr>
                <w:rFonts w:ascii="MS Mincho" w:eastAsiaTheme="minorEastAsia" w:hAnsi="MS Mincho"/>
                <w:b/>
                <w:sz w:val="21"/>
              </w:rPr>
            </w:pPr>
            <w:r w:rsidRPr="00082404">
              <w:rPr>
                <w:rFonts w:ascii="MS Mincho" w:eastAsiaTheme="minorEastAsia" w:hAnsi="MS Mincho" w:hint="eastAsia"/>
                <w:b/>
                <w:sz w:val="21"/>
              </w:rPr>
              <w:t>宾馆及餐馆业：</w:t>
            </w:r>
          </w:p>
          <w:p w:rsidR="00082404" w:rsidRPr="00082404" w:rsidRDefault="00082404" w:rsidP="00267280">
            <w:pPr>
              <w:pStyle w:val="TableParagraph"/>
              <w:spacing w:before="18"/>
              <w:jc w:val="left"/>
              <w:rPr>
                <w:rFonts w:ascii="MS Mincho" w:eastAsiaTheme="minorEastAsia" w:hAnsi="MS Mincho"/>
                <w:sz w:val="21"/>
              </w:rPr>
            </w:pPr>
            <w:r w:rsidRPr="00082404">
              <w:rPr>
                <w:rFonts w:ascii="MS Mincho" w:eastAsiaTheme="minorEastAsia" w:hAnsi="MS Mincho"/>
                <w:sz w:val="21"/>
              </w:rPr>
              <w:t>▶</w:t>
            </w:r>
            <w:r w:rsidRPr="00082404">
              <w:rPr>
                <w:rFonts w:ascii="MS Mincho" w:eastAsiaTheme="minorEastAsia" w:hAnsi="MS Mincho"/>
                <w:sz w:val="21"/>
              </w:rPr>
              <w:t>宾馆、饭店、汽车旅馆；</w:t>
            </w:r>
          </w:p>
          <w:p w:rsidR="00082404" w:rsidRPr="00082404" w:rsidRDefault="00082404" w:rsidP="00267280">
            <w:pPr>
              <w:pStyle w:val="TableParagraph"/>
              <w:spacing w:before="18"/>
              <w:jc w:val="left"/>
              <w:rPr>
                <w:rFonts w:ascii="MS Mincho" w:eastAsiaTheme="minorEastAsia" w:hAnsi="MS Mincho"/>
                <w:sz w:val="21"/>
              </w:rPr>
            </w:pPr>
            <w:r w:rsidRPr="00082404">
              <w:rPr>
                <w:rFonts w:ascii="MS Mincho" w:eastAsiaTheme="minorEastAsia" w:hAnsi="MS Mincho"/>
                <w:sz w:val="21"/>
              </w:rPr>
              <w:t>▶</w:t>
            </w:r>
            <w:r w:rsidRPr="00082404">
              <w:rPr>
                <w:rFonts w:ascii="MS Mincho" w:eastAsiaTheme="minorEastAsia" w:hAnsi="MS Mincho"/>
                <w:sz w:val="21"/>
              </w:rPr>
              <w:t>野营场所及短期居住设施（学生旅馆及山区小客栈；野营场所及旅行活动房停车场；</w:t>
            </w:r>
          </w:p>
          <w:p w:rsidR="00082404" w:rsidRPr="00082404" w:rsidRDefault="00082404" w:rsidP="00267280">
            <w:pPr>
              <w:pStyle w:val="TableParagraph"/>
              <w:spacing w:before="18"/>
              <w:jc w:val="left"/>
              <w:rPr>
                <w:rFonts w:ascii="MS Mincho" w:eastAsiaTheme="minorEastAsia" w:hAnsi="MS Mincho"/>
                <w:sz w:val="21"/>
              </w:rPr>
            </w:pPr>
            <w:r w:rsidRPr="00082404">
              <w:rPr>
                <w:rFonts w:ascii="MS Mincho" w:eastAsiaTheme="minorEastAsia" w:hAnsi="MS Mincho" w:hint="eastAsia"/>
                <w:sz w:val="21"/>
              </w:rPr>
              <w:t>其他住</w:t>
            </w:r>
            <w:r w:rsidRPr="00082404">
              <w:rPr>
                <w:rFonts w:ascii="MS Mincho" w:eastAsiaTheme="minorEastAsia" w:hAnsi="MS Mincho"/>
                <w:sz w:val="21"/>
              </w:rPr>
              <w:t xml:space="preserve"> </w:t>
            </w:r>
            <w:r w:rsidRPr="00082404">
              <w:rPr>
                <w:rFonts w:ascii="MS Mincho" w:eastAsiaTheme="minorEastAsia" w:hAnsi="MS Mincho"/>
                <w:sz w:val="21"/>
              </w:rPr>
              <w:t>宿设施，如度假中心和度假村中的度假小屋、小别墅、公寓）；</w:t>
            </w:r>
          </w:p>
          <w:p w:rsidR="00082404" w:rsidRPr="00082404" w:rsidRDefault="00082404" w:rsidP="00267280">
            <w:pPr>
              <w:pStyle w:val="TableParagraph"/>
              <w:spacing w:before="18"/>
              <w:jc w:val="left"/>
              <w:rPr>
                <w:rFonts w:ascii="MS Mincho" w:eastAsiaTheme="minorEastAsia" w:hAnsi="MS Mincho"/>
                <w:sz w:val="21"/>
              </w:rPr>
            </w:pPr>
            <w:r w:rsidRPr="00082404">
              <w:rPr>
                <w:rFonts w:ascii="MS Mincho" w:eastAsiaTheme="minorEastAsia" w:hAnsi="MS Mincho"/>
                <w:sz w:val="21"/>
              </w:rPr>
              <w:t>▶</w:t>
            </w:r>
            <w:r w:rsidRPr="00082404">
              <w:rPr>
                <w:rFonts w:ascii="MS Mincho" w:eastAsiaTheme="minorEastAsia" w:hAnsi="MS Mincho"/>
                <w:sz w:val="21"/>
              </w:rPr>
              <w:t>餐馆；</w:t>
            </w:r>
          </w:p>
          <w:p w:rsidR="00082404" w:rsidRPr="00082404" w:rsidRDefault="00082404" w:rsidP="00267280">
            <w:pPr>
              <w:pStyle w:val="TableParagraph"/>
              <w:spacing w:before="18"/>
              <w:jc w:val="left"/>
              <w:rPr>
                <w:rFonts w:ascii="MS Mincho" w:eastAsiaTheme="minorEastAsia" w:hAnsi="MS Mincho"/>
                <w:sz w:val="21"/>
              </w:rPr>
            </w:pPr>
            <w:r w:rsidRPr="00082404">
              <w:rPr>
                <w:rFonts w:ascii="MS Mincho" w:eastAsiaTheme="minorEastAsia" w:hAnsi="MS Mincho"/>
                <w:sz w:val="21"/>
              </w:rPr>
              <w:t>▶</w:t>
            </w:r>
            <w:r w:rsidRPr="00082404">
              <w:rPr>
                <w:rFonts w:ascii="MS Mincho" w:eastAsiaTheme="minorEastAsia" w:hAnsi="MS Mincho"/>
                <w:sz w:val="21"/>
              </w:rPr>
              <w:t>酒吧；</w:t>
            </w:r>
          </w:p>
          <w:p w:rsidR="00082404" w:rsidRDefault="00082404" w:rsidP="00267280">
            <w:pPr>
              <w:pStyle w:val="TableParagraph"/>
              <w:spacing w:before="18"/>
              <w:jc w:val="left"/>
              <w:rPr>
                <w:rFonts w:ascii="MS Mincho" w:eastAsiaTheme="minorEastAsia" w:hAnsi="MS Mincho"/>
                <w:sz w:val="21"/>
              </w:rPr>
            </w:pPr>
            <w:r w:rsidRPr="00082404">
              <w:rPr>
                <w:rFonts w:ascii="MS Mincho" w:eastAsiaTheme="minorEastAsia" w:hAnsi="MS Mincho"/>
                <w:sz w:val="21"/>
              </w:rPr>
              <w:t>▶</w:t>
            </w:r>
            <w:r w:rsidRPr="00082404">
              <w:rPr>
                <w:rFonts w:ascii="MS Mincho" w:eastAsiaTheme="minorEastAsia" w:hAnsi="MS Mincho"/>
                <w:sz w:val="21"/>
              </w:rPr>
              <w:t>食堂及外送饭菜的餐馆（食堂；外送饭菜的餐馆）。</w:t>
            </w:r>
          </w:p>
          <w:p w:rsidR="00082404" w:rsidRDefault="00082404" w:rsidP="00267280">
            <w:pPr>
              <w:pStyle w:val="TableParagraph"/>
              <w:spacing w:before="18"/>
              <w:jc w:val="left"/>
              <w:rPr>
                <w:rFonts w:ascii="MS Mincho" w:eastAsiaTheme="minorEastAsia" w:hAnsi="MS Mincho"/>
                <w:sz w:val="21"/>
              </w:rPr>
            </w:pPr>
          </w:p>
          <w:p w:rsidR="00082404" w:rsidRPr="00082404" w:rsidRDefault="00082404" w:rsidP="00267280">
            <w:pPr>
              <w:pStyle w:val="TableParagraph"/>
              <w:spacing w:before="18"/>
              <w:jc w:val="left"/>
              <w:rPr>
                <w:rFonts w:ascii="MS Mincho" w:eastAsiaTheme="minorEastAsia" w:hAnsi="MS Mincho"/>
                <w:b/>
                <w:sz w:val="21"/>
              </w:rPr>
            </w:pPr>
            <w:r w:rsidRPr="00082404">
              <w:rPr>
                <w:rFonts w:ascii="MS Mincho" w:eastAsiaTheme="minorEastAsia" w:hAnsi="MS Mincho" w:hint="eastAsia"/>
                <w:b/>
                <w:sz w:val="21"/>
              </w:rPr>
              <w:t>运输、仓储及通信：</w:t>
            </w:r>
          </w:p>
          <w:p w:rsidR="00082404" w:rsidRPr="00082404" w:rsidRDefault="00082404" w:rsidP="00267280">
            <w:pPr>
              <w:pStyle w:val="TableParagraph"/>
              <w:spacing w:before="18"/>
              <w:jc w:val="left"/>
              <w:rPr>
                <w:rFonts w:ascii="MS Mincho" w:eastAsiaTheme="minorEastAsia" w:hAnsi="MS Mincho"/>
                <w:sz w:val="21"/>
              </w:rPr>
            </w:pPr>
            <w:r w:rsidRPr="00082404">
              <w:rPr>
                <w:rFonts w:ascii="MS Mincho" w:eastAsiaTheme="minorEastAsia" w:hAnsi="MS Mincho"/>
                <w:sz w:val="21"/>
              </w:rPr>
              <w:t>▶</w:t>
            </w:r>
            <w:r w:rsidRPr="00082404">
              <w:rPr>
                <w:rFonts w:ascii="MS Mincho" w:eastAsiaTheme="minorEastAsia" w:hAnsi="MS Mincho"/>
                <w:sz w:val="21"/>
              </w:rPr>
              <w:t>旅行代理服务，援助旅行者服务；</w:t>
            </w:r>
          </w:p>
          <w:p w:rsidR="00082404" w:rsidRPr="00082404" w:rsidRDefault="00082404" w:rsidP="00267280">
            <w:pPr>
              <w:pStyle w:val="TableParagraph"/>
              <w:spacing w:before="18"/>
              <w:jc w:val="left"/>
              <w:rPr>
                <w:rFonts w:ascii="MS Mincho" w:eastAsiaTheme="minorEastAsia" w:hAnsi="MS Mincho"/>
                <w:sz w:val="21"/>
              </w:rPr>
            </w:pPr>
            <w:r w:rsidRPr="00082404">
              <w:rPr>
                <w:rFonts w:ascii="MS Mincho" w:eastAsiaTheme="minorEastAsia" w:hAnsi="MS Mincho"/>
                <w:sz w:val="21"/>
              </w:rPr>
              <w:t>▶</w:t>
            </w:r>
            <w:r w:rsidRPr="00082404">
              <w:rPr>
                <w:rFonts w:ascii="MS Mincho" w:eastAsiaTheme="minorEastAsia" w:hAnsi="MS Mincho"/>
                <w:sz w:val="21"/>
              </w:rPr>
              <w:t>其他有关运输的代理；</w:t>
            </w:r>
          </w:p>
          <w:p w:rsidR="00082404" w:rsidRPr="00082404" w:rsidRDefault="00082404" w:rsidP="00267280">
            <w:pPr>
              <w:pStyle w:val="TableParagraph"/>
              <w:spacing w:before="18"/>
              <w:jc w:val="left"/>
              <w:rPr>
                <w:rFonts w:ascii="MS Mincho" w:eastAsiaTheme="minorEastAsia" w:hAnsi="MS Mincho"/>
                <w:sz w:val="21"/>
              </w:rPr>
            </w:pPr>
            <w:r w:rsidRPr="00082404">
              <w:rPr>
                <w:rFonts w:ascii="MS Mincho" w:eastAsiaTheme="minorEastAsia" w:hAnsi="MS Mincho"/>
                <w:sz w:val="21"/>
              </w:rPr>
              <w:t>▶</w:t>
            </w:r>
            <w:r w:rsidRPr="00082404">
              <w:rPr>
                <w:rFonts w:ascii="MS Mincho" w:eastAsiaTheme="minorEastAsia" w:hAnsi="MS Mincho"/>
                <w:sz w:val="21"/>
              </w:rPr>
              <w:t>邮政及特快件业务（国内邮件业务；特快件业务服务）；</w:t>
            </w:r>
          </w:p>
          <w:p w:rsidR="00082404" w:rsidRDefault="00082404" w:rsidP="00267280">
            <w:pPr>
              <w:pStyle w:val="TableParagraph"/>
              <w:spacing w:before="18"/>
              <w:jc w:val="left"/>
              <w:rPr>
                <w:rFonts w:ascii="MS Mincho" w:eastAsiaTheme="minorEastAsia" w:hAnsi="MS Mincho"/>
                <w:sz w:val="21"/>
              </w:rPr>
            </w:pPr>
            <w:r w:rsidRPr="00082404">
              <w:rPr>
                <w:rFonts w:ascii="MS Mincho" w:eastAsiaTheme="minorEastAsia" w:hAnsi="MS Mincho"/>
                <w:sz w:val="21"/>
              </w:rPr>
              <w:t>▶</w:t>
            </w:r>
            <w:r w:rsidRPr="00082404">
              <w:rPr>
                <w:rFonts w:ascii="MS Mincho" w:eastAsiaTheme="minorEastAsia" w:hAnsi="MS Mincho"/>
                <w:sz w:val="21"/>
              </w:rPr>
              <w:t>电信。</w:t>
            </w:r>
          </w:p>
          <w:p w:rsidR="00267280" w:rsidRPr="00267280" w:rsidRDefault="00267280" w:rsidP="00267280">
            <w:pPr>
              <w:pStyle w:val="TableParagraph"/>
              <w:spacing w:before="18"/>
              <w:jc w:val="left"/>
              <w:rPr>
                <w:rFonts w:ascii="MS Mincho" w:eastAsiaTheme="minorEastAsia" w:hAnsi="MS Mincho" w:hint="eastAsia"/>
                <w:sz w:val="21"/>
              </w:rPr>
            </w:pPr>
          </w:p>
          <w:p w:rsidR="00267280" w:rsidRPr="00267280" w:rsidRDefault="00267280" w:rsidP="00267280">
            <w:pPr>
              <w:pStyle w:val="TableParagraph"/>
              <w:spacing w:before="18"/>
              <w:jc w:val="left"/>
              <w:rPr>
                <w:rFonts w:ascii="MS Mincho" w:eastAsiaTheme="minorEastAsia" w:hAnsi="MS Mincho"/>
                <w:b/>
                <w:sz w:val="21"/>
              </w:rPr>
            </w:pPr>
            <w:r w:rsidRPr="00267280">
              <w:rPr>
                <w:rFonts w:ascii="MS Mincho" w:eastAsiaTheme="minorEastAsia" w:hAnsi="MS Mincho" w:hint="eastAsia"/>
                <w:b/>
                <w:sz w:val="21"/>
              </w:rPr>
              <w:t>办公设备、计算器及计算机的维护修理；</w:t>
            </w:r>
          </w:p>
          <w:p w:rsidR="00082404"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sz w:val="21"/>
              </w:rPr>
              <w:t>▶</w:t>
            </w:r>
            <w:r w:rsidRPr="00267280">
              <w:rPr>
                <w:rFonts w:ascii="MS Mincho" w:eastAsiaTheme="minorEastAsia" w:hAnsi="MS Mincho"/>
                <w:sz w:val="21"/>
              </w:rPr>
              <w:t>其他与计算机有关的活动。</w:t>
            </w:r>
          </w:p>
          <w:p w:rsidR="00267280" w:rsidRDefault="00267280" w:rsidP="00267280">
            <w:pPr>
              <w:pStyle w:val="TableParagraph"/>
              <w:spacing w:before="18"/>
              <w:jc w:val="left"/>
              <w:rPr>
                <w:rFonts w:ascii="MS Mincho" w:eastAsiaTheme="minorEastAsia" w:hAnsi="MS Mincho" w:hint="eastAsia"/>
                <w:sz w:val="21"/>
              </w:rPr>
            </w:pPr>
          </w:p>
          <w:p w:rsidR="00267280" w:rsidRDefault="00267280" w:rsidP="00267280">
            <w:pPr>
              <w:pStyle w:val="TableParagraph"/>
              <w:spacing w:before="27"/>
              <w:jc w:val="left"/>
              <w:rPr>
                <w:b/>
                <w:sz w:val="21"/>
              </w:rPr>
            </w:pPr>
            <w:r>
              <w:rPr>
                <w:b/>
                <w:sz w:val="21"/>
              </w:rPr>
              <w:t>信息技术服务：</w:t>
            </w:r>
          </w:p>
          <w:p w:rsidR="00267280" w:rsidRDefault="00267280" w:rsidP="00267280">
            <w:pPr>
              <w:pStyle w:val="TableParagraph"/>
              <w:spacing w:before="69"/>
              <w:jc w:val="left"/>
              <w:rPr>
                <w:sz w:val="21"/>
              </w:rPr>
            </w:pPr>
            <w:r>
              <w:rPr>
                <w:rFonts w:ascii="MS Mincho" w:eastAsia="MS Mincho" w:hAnsi="MS Mincho" w:hint="eastAsia"/>
                <w:sz w:val="21"/>
              </w:rPr>
              <w:t>▶</w:t>
            </w:r>
            <w:r>
              <w:rPr>
                <w:sz w:val="21"/>
              </w:rPr>
              <w:t>硬件咨询；</w:t>
            </w:r>
          </w:p>
          <w:p w:rsidR="00267280" w:rsidRDefault="00267280" w:rsidP="00267280">
            <w:pPr>
              <w:pStyle w:val="TableParagraph"/>
              <w:spacing w:before="72"/>
              <w:jc w:val="left"/>
              <w:rPr>
                <w:sz w:val="21"/>
              </w:rPr>
            </w:pPr>
            <w:r>
              <w:rPr>
                <w:rFonts w:ascii="MS Mincho" w:eastAsia="MS Mincho" w:hAnsi="MS Mincho" w:hint="eastAsia"/>
                <w:sz w:val="21"/>
              </w:rPr>
              <w:lastRenderedPageBreak/>
              <w:t>▶</w:t>
            </w:r>
            <w:r>
              <w:rPr>
                <w:spacing w:val="-3"/>
                <w:sz w:val="21"/>
              </w:rPr>
              <w:t>软件咨询及其提供</w:t>
            </w:r>
            <w:r>
              <w:rPr>
                <w:sz w:val="21"/>
              </w:rPr>
              <w:t>（</w:t>
            </w:r>
            <w:r>
              <w:rPr>
                <w:spacing w:val="-3"/>
                <w:sz w:val="21"/>
              </w:rPr>
              <w:t>软件的出版；其它软件咨询和提供</w:t>
            </w:r>
            <w:r>
              <w:rPr>
                <w:spacing w:val="-93"/>
                <w:sz w:val="21"/>
              </w:rPr>
              <w:t>）</w:t>
            </w:r>
            <w:r>
              <w:rPr>
                <w:sz w:val="21"/>
              </w:rPr>
              <w:t>；</w:t>
            </w:r>
          </w:p>
          <w:p w:rsidR="00267280" w:rsidRDefault="00267280" w:rsidP="00267280">
            <w:pPr>
              <w:pStyle w:val="TableParagraph"/>
              <w:spacing w:before="71"/>
              <w:jc w:val="left"/>
              <w:rPr>
                <w:sz w:val="21"/>
              </w:rPr>
            </w:pPr>
            <w:r>
              <w:rPr>
                <w:rFonts w:ascii="MS Mincho" w:eastAsia="MS Mincho" w:hAnsi="MS Mincho" w:hint="eastAsia"/>
                <w:sz w:val="21"/>
              </w:rPr>
              <w:t>▶</w:t>
            </w:r>
            <w:r>
              <w:rPr>
                <w:sz w:val="21"/>
              </w:rPr>
              <w:t>数据处理；</w:t>
            </w:r>
          </w:p>
          <w:p w:rsidR="00267280" w:rsidRDefault="00267280" w:rsidP="00267280">
            <w:pPr>
              <w:pStyle w:val="TableParagraph"/>
              <w:spacing w:before="18"/>
              <w:jc w:val="left"/>
              <w:rPr>
                <w:sz w:val="21"/>
              </w:rPr>
            </w:pPr>
            <w:r>
              <w:rPr>
                <w:rFonts w:ascii="MS Mincho" w:eastAsia="MS Mincho" w:hAnsi="MS Mincho" w:hint="eastAsia"/>
                <w:sz w:val="21"/>
              </w:rPr>
              <w:t>▶</w:t>
            </w:r>
            <w:r>
              <w:rPr>
                <w:sz w:val="21"/>
              </w:rPr>
              <w:t>数据库业务；</w:t>
            </w:r>
          </w:p>
          <w:p w:rsidR="00267280" w:rsidRDefault="00267280" w:rsidP="00267280">
            <w:pPr>
              <w:pStyle w:val="TableParagraph"/>
              <w:spacing w:before="18"/>
              <w:jc w:val="left"/>
              <w:rPr>
                <w:rFonts w:ascii="MS Mincho" w:eastAsiaTheme="minorEastAsia" w:hAnsi="MS Mincho" w:hint="eastAsia"/>
                <w:sz w:val="21"/>
              </w:rPr>
            </w:pPr>
          </w:p>
          <w:p w:rsidR="00267280" w:rsidRPr="00267280" w:rsidRDefault="00267280" w:rsidP="00267280">
            <w:pPr>
              <w:pStyle w:val="TableParagraph"/>
              <w:spacing w:before="18"/>
              <w:jc w:val="left"/>
              <w:rPr>
                <w:rFonts w:ascii="MS Mincho" w:eastAsiaTheme="minorEastAsia" w:hAnsi="MS Mincho"/>
                <w:b/>
                <w:sz w:val="21"/>
              </w:rPr>
            </w:pPr>
            <w:r w:rsidRPr="00267280">
              <w:rPr>
                <w:rFonts w:ascii="MS Mincho" w:eastAsiaTheme="minorEastAsia" w:hAnsi="MS Mincho" w:hint="eastAsia"/>
                <w:b/>
                <w:sz w:val="21"/>
              </w:rPr>
              <w:t>金融、房地产、出租服务：</w:t>
            </w:r>
          </w:p>
          <w:p w:rsidR="00267280" w:rsidRP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sz w:val="21"/>
              </w:rPr>
              <w:t>▶</w:t>
            </w:r>
            <w:r w:rsidRPr="00267280">
              <w:rPr>
                <w:rFonts w:ascii="MS Mincho" w:eastAsiaTheme="minorEastAsia" w:hAnsi="MS Mincho"/>
                <w:sz w:val="21"/>
              </w:rPr>
              <w:t>货币中介（中央银行；其他货币中介）；</w:t>
            </w:r>
          </w:p>
          <w:p w:rsidR="00267280" w:rsidRP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sz w:val="21"/>
              </w:rPr>
              <w:t>▶</w:t>
            </w:r>
            <w:r w:rsidRPr="00267280">
              <w:rPr>
                <w:rFonts w:ascii="MS Mincho" w:eastAsiaTheme="minorEastAsia" w:hAnsi="MS Mincho"/>
                <w:sz w:val="21"/>
              </w:rPr>
              <w:t>其他金融中介（融资租赁；其他金融信贷；其他金融中介）；</w:t>
            </w:r>
          </w:p>
          <w:p w:rsidR="00267280" w:rsidRP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sz w:val="21"/>
              </w:rPr>
              <w:t>▶</w:t>
            </w:r>
            <w:r w:rsidRPr="00267280">
              <w:rPr>
                <w:rFonts w:ascii="MS Mincho" w:eastAsiaTheme="minorEastAsia" w:hAnsi="MS Mincho"/>
                <w:sz w:val="21"/>
              </w:rPr>
              <w:t>非强制性社会保险及养老金（人寿保险；养老金；其他保险）；</w:t>
            </w:r>
          </w:p>
          <w:p w:rsidR="00267280" w:rsidRP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sz w:val="21"/>
              </w:rPr>
              <w:t>▶</w:t>
            </w:r>
            <w:r w:rsidRPr="00267280">
              <w:rPr>
                <w:rFonts w:ascii="MS Mincho" w:eastAsiaTheme="minorEastAsia" w:hAnsi="MS Mincho"/>
                <w:sz w:val="21"/>
              </w:rPr>
              <w:t>金融业的辅助服务（金融市场的管理；证券经纪人业务和基金管理；金融业的其他辅业）；</w:t>
            </w:r>
          </w:p>
          <w:p w:rsidR="00267280" w:rsidRP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sz w:val="21"/>
              </w:rPr>
              <w:t>▶</w:t>
            </w:r>
            <w:r w:rsidRPr="00267280">
              <w:rPr>
                <w:rFonts w:ascii="MS Mincho" w:eastAsiaTheme="minorEastAsia" w:hAnsi="MS Mincho"/>
                <w:sz w:val="21"/>
              </w:rPr>
              <w:t>保险及养老金业的辅助业；</w:t>
            </w:r>
          </w:p>
          <w:p w:rsidR="00267280" w:rsidRP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sz w:val="21"/>
              </w:rPr>
              <w:t>▶</w:t>
            </w:r>
            <w:r w:rsidRPr="00267280">
              <w:rPr>
                <w:rFonts w:ascii="MS Mincho" w:eastAsiaTheme="minorEastAsia" w:hAnsi="MS Mincho"/>
                <w:sz w:val="21"/>
              </w:rPr>
              <w:t>自有房地产或租用房地产的经营（房地产的开发与销售；自有房地产或租用房地产的</w:t>
            </w:r>
          </w:p>
          <w:p w:rsidR="00267280" w:rsidRP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hint="eastAsia"/>
                <w:sz w:val="21"/>
              </w:rPr>
              <w:t>收购与销售）；</w:t>
            </w:r>
          </w:p>
          <w:p w:rsidR="00267280" w:rsidRP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sz w:val="21"/>
              </w:rPr>
              <w:t>▶</w:t>
            </w:r>
            <w:r w:rsidRPr="00267280">
              <w:rPr>
                <w:rFonts w:ascii="MS Mincho" w:eastAsiaTheme="minorEastAsia" w:hAnsi="MS Mincho"/>
                <w:sz w:val="21"/>
              </w:rPr>
              <w:t>自有房地产（含展览厅）的出租；</w:t>
            </w:r>
          </w:p>
          <w:p w:rsidR="00267280" w:rsidRP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sz w:val="21"/>
              </w:rPr>
              <w:t>▶</w:t>
            </w:r>
            <w:r w:rsidRPr="00267280">
              <w:rPr>
                <w:rFonts w:ascii="MS Mincho" w:eastAsiaTheme="minorEastAsia" w:hAnsi="MS Mincho"/>
                <w:sz w:val="21"/>
              </w:rPr>
              <w:t>按单价或合同进行的房地产服务，如房地产代理，房地产管理和物业管理；</w:t>
            </w:r>
          </w:p>
          <w:p w:rsidR="00267280" w:rsidRP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sz w:val="21"/>
              </w:rPr>
              <w:t>▶</w:t>
            </w:r>
            <w:r w:rsidRPr="00267280">
              <w:rPr>
                <w:rFonts w:ascii="MS Mincho" w:eastAsiaTheme="minorEastAsia" w:hAnsi="MS Mincho"/>
                <w:sz w:val="21"/>
              </w:rPr>
              <w:t>汽车出租；</w:t>
            </w:r>
          </w:p>
          <w:p w:rsidR="00267280" w:rsidRP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sz w:val="21"/>
              </w:rPr>
              <w:t>▶</w:t>
            </w:r>
            <w:r w:rsidRPr="00267280">
              <w:rPr>
                <w:rFonts w:ascii="MS Mincho" w:eastAsiaTheme="minorEastAsia" w:hAnsi="MS Mincho"/>
                <w:sz w:val="21"/>
              </w:rPr>
              <w:t>其他运输设备的出租（其他陆上运输设备的出租；水上运输设备的出租；航空运输设</w:t>
            </w:r>
          </w:p>
          <w:p w:rsidR="00267280" w:rsidRP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hint="eastAsia"/>
                <w:sz w:val="21"/>
              </w:rPr>
              <w:t>备的出租）；</w:t>
            </w:r>
          </w:p>
          <w:p w:rsidR="00267280" w:rsidRP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sz w:val="21"/>
              </w:rPr>
              <w:t>▶</w:t>
            </w:r>
            <w:r w:rsidRPr="00267280">
              <w:rPr>
                <w:rFonts w:ascii="MS Mincho" w:eastAsiaTheme="minorEastAsia" w:hAnsi="MS Mincho"/>
                <w:sz w:val="21"/>
              </w:rPr>
              <w:t>其他机械及设备的出租（农用机械与设备的出租；建筑用土木机械与设备的出租；包</w:t>
            </w:r>
          </w:p>
          <w:p w:rsidR="00267280" w:rsidRP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hint="eastAsia"/>
                <w:sz w:val="21"/>
              </w:rPr>
              <w:t>括计算</w:t>
            </w:r>
            <w:r w:rsidRPr="00267280">
              <w:rPr>
                <w:rFonts w:ascii="MS Mincho" w:eastAsiaTheme="minorEastAsia" w:hAnsi="MS Mincho"/>
                <w:sz w:val="21"/>
              </w:rPr>
              <w:t xml:space="preserve"> </w:t>
            </w:r>
            <w:r w:rsidRPr="00267280">
              <w:rPr>
                <w:rFonts w:ascii="MS Mincho" w:eastAsiaTheme="minorEastAsia" w:hAnsi="MS Mincho"/>
                <w:sz w:val="21"/>
              </w:rPr>
              <w:t>机在内的办公设备的出租；其他机械及设备的出租）；</w:t>
            </w:r>
          </w:p>
          <w:p w:rsidR="00267280" w:rsidRDefault="00267280" w:rsidP="00267280">
            <w:pPr>
              <w:pStyle w:val="TableParagraph"/>
              <w:spacing w:before="18"/>
              <w:jc w:val="left"/>
              <w:rPr>
                <w:rFonts w:ascii="MS Mincho" w:eastAsiaTheme="minorEastAsia" w:hAnsi="MS Mincho" w:hint="eastAsia"/>
                <w:sz w:val="21"/>
              </w:rPr>
            </w:pPr>
          </w:p>
          <w:p w:rsidR="00267280" w:rsidRPr="00267280" w:rsidRDefault="00267280" w:rsidP="00267280">
            <w:pPr>
              <w:pStyle w:val="TableParagraph"/>
              <w:spacing w:before="18"/>
              <w:jc w:val="left"/>
              <w:rPr>
                <w:rFonts w:ascii="MS Mincho" w:eastAsiaTheme="minorEastAsia" w:hAnsi="MS Mincho"/>
                <w:b/>
                <w:sz w:val="21"/>
              </w:rPr>
            </w:pPr>
            <w:r w:rsidRPr="00267280">
              <w:rPr>
                <w:rFonts w:ascii="MS Mincho" w:eastAsiaTheme="minorEastAsia" w:hAnsi="MS Mincho" w:hint="eastAsia"/>
                <w:b/>
                <w:sz w:val="21"/>
              </w:rPr>
              <w:t>科技服务（包括基础研究、应用研究、实验开发）：</w:t>
            </w:r>
          </w:p>
          <w:p w:rsidR="00267280" w:rsidRP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sz w:val="21"/>
              </w:rPr>
              <w:t>▶</w:t>
            </w:r>
            <w:r w:rsidRPr="00267280">
              <w:rPr>
                <w:rFonts w:ascii="MS Mincho" w:eastAsiaTheme="minorEastAsia" w:hAnsi="MS Mincho"/>
                <w:sz w:val="21"/>
              </w:rPr>
              <w:t>一般的自然科学与工程研究及实验开发；</w:t>
            </w:r>
          </w:p>
          <w:p w:rsidR="00267280" w:rsidRP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sz w:val="21"/>
              </w:rPr>
              <w:t>▶</w:t>
            </w:r>
            <w:r w:rsidRPr="00267280">
              <w:rPr>
                <w:rFonts w:ascii="MS Mincho" w:eastAsiaTheme="minorEastAsia" w:hAnsi="MS Mincho"/>
                <w:sz w:val="21"/>
              </w:rPr>
              <w:t>社会科学和人文学的研究与开发实验；</w:t>
            </w:r>
          </w:p>
          <w:p w:rsidR="00267280" w:rsidRDefault="00267280" w:rsidP="00267280">
            <w:pPr>
              <w:pStyle w:val="TableParagraph"/>
              <w:spacing w:before="18"/>
              <w:jc w:val="left"/>
              <w:rPr>
                <w:rFonts w:ascii="MS Mincho" w:eastAsiaTheme="minorEastAsia" w:hAnsi="MS Mincho"/>
                <w:sz w:val="21"/>
              </w:rPr>
            </w:pPr>
            <w:r w:rsidRPr="00267280">
              <w:rPr>
                <w:rFonts w:ascii="MS Mincho" w:eastAsiaTheme="minorEastAsia" w:hAnsi="MS Mincho"/>
                <w:sz w:val="21"/>
              </w:rPr>
              <w:t>▶</w:t>
            </w:r>
            <w:r w:rsidRPr="00267280">
              <w:rPr>
                <w:rFonts w:ascii="MS Mincho" w:eastAsiaTheme="minorEastAsia" w:hAnsi="MS Mincho"/>
                <w:sz w:val="21"/>
              </w:rPr>
              <w:t>建筑与工程业务及其有关的技术咨询，如建筑物设计和制图。</w:t>
            </w:r>
          </w:p>
          <w:p w:rsidR="007C0FF9" w:rsidRDefault="007C0FF9" w:rsidP="00267280">
            <w:pPr>
              <w:pStyle w:val="TableParagraph"/>
              <w:spacing w:before="18"/>
              <w:jc w:val="left"/>
              <w:rPr>
                <w:rFonts w:ascii="MS Mincho" w:eastAsiaTheme="minorEastAsia" w:hAnsi="MS Mincho" w:hint="eastAsia"/>
                <w:sz w:val="21"/>
              </w:rPr>
            </w:pPr>
          </w:p>
          <w:p w:rsidR="007C0FF9" w:rsidRPr="007C0FF9" w:rsidRDefault="007C0FF9" w:rsidP="007C0FF9">
            <w:pPr>
              <w:pStyle w:val="TableParagraph"/>
              <w:spacing w:before="18"/>
              <w:jc w:val="left"/>
              <w:rPr>
                <w:rFonts w:ascii="MS Mincho" w:eastAsiaTheme="minorEastAsia" w:hAnsi="MS Mincho"/>
                <w:b/>
                <w:sz w:val="21"/>
              </w:rPr>
            </w:pPr>
            <w:r w:rsidRPr="007C0FF9">
              <w:rPr>
                <w:rFonts w:ascii="MS Mincho" w:eastAsiaTheme="minorEastAsia" w:hAnsi="MS Mincho" w:hint="eastAsia"/>
                <w:b/>
                <w:sz w:val="21"/>
              </w:rPr>
              <w:t>其他服务：</w:t>
            </w:r>
          </w:p>
          <w:p w:rsidR="007C0FF9" w:rsidRPr="007C0FF9" w:rsidRDefault="007C0FF9" w:rsidP="007C0FF9">
            <w:pPr>
              <w:pStyle w:val="TableParagraph"/>
              <w:spacing w:before="18"/>
              <w:jc w:val="left"/>
              <w:rPr>
                <w:rFonts w:ascii="MS Mincho" w:eastAsiaTheme="minorEastAsia" w:hAnsi="MS Mincho"/>
                <w:sz w:val="21"/>
              </w:rPr>
            </w:pPr>
            <w:r w:rsidRPr="007C0FF9">
              <w:rPr>
                <w:rFonts w:ascii="MS Mincho" w:eastAsiaTheme="minorEastAsia" w:hAnsi="MS Mincho"/>
                <w:sz w:val="21"/>
              </w:rPr>
              <w:t>▶</w:t>
            </w:r>
            <w:r w:rsidRPr="007C0FF9">
              <w:rPr>
                <w:rFonts w:ascii="MS Mincho" w:eastAsiaTheme="minorEastAsia" w:hAnsi="MS Mincho"/>
                <w:sz w:val="21"/>
              </w:rPr>
              <w:t>法律事务，会计、薄记及审计业务，税务咨询，市场调查及民意调查，经营和管理咨</w:t>
            </w:r>
          </w:p>
          <w:p w:rsidR="007C0FF9" w:rsidRPr="007C0FF9" w:rsidRDefault="007C0FF9" w:rsidP="007C0FF9">
            <w:pPr>
              <w:pStyle w:val="TableParagraph"/>
              <w:spacing w:before="18"/>
              <w:jc w:val="left"/>
              <w:rPr>
                <w:rFonts w:ascii="MS Mincho" w:eastAsiaTheme="minorEastAsia" w:hAnsi="MS Mincho"/>
                <w:sz w:val="21"/>
              </w:rPr>
            </w:pPr>
            <w:r w:rsidRPr="007C0FF9">
              <w:rPr>
                <w:rFonts w:ascii="MS Mincho" w:eastAsiaTheme="minorEastAsia" w:hAnsi="MS Mincho" w:hint="eastAsia"/>
                <w:sz w:val="21"/>
              </w:rPr>
              <w:t>询，股权公司管理；</w:t>
            </w:r>
          </w:p>
          <w:p w:rsidR="007C0FF9" w:rsidRPr="007C0FF9" w:rsidRDefault="007C0FF9" w:rsidP="007C0FF9">
            <w:pPr>
              <w:pStyle w:val="TableParagraph"/>
              <w:spacing w:before="18"/>
              <w:jc w:val="left"/>
              <w:rPr>
                <w:rFonts w:ascii="MS Mincho" w:eastAsiaTheme="minorEastAsia" w:hAnsi="MS Mincho"/>
                <w:sz w:val="21"/>
              </w:rPr>
            </w:pPr>
            <w:r w:rsidRPr="007C0FF9">
              <w:rPr>
                <w:rFonts w:ascii="MS Mincho" w:eastAsiaTheme="minorEastAsia" w:hAnsi="MS Mincho"/>
                <w:sz w:val="21"/>
              </w:rPr>
              <w:t>▶</w:t>
            </w:r>
            <w:r w:rsidRPr="007C0FF9">
              <w:rPr>
                <w:rFonts w:ascii="MS Mincho" w:eastAsiaTheme="minorEastAsia" w:hAnsi="MS Mincho"/>
                <w:sz w:val="21"/>
              </w:rPr>
              <w:t>技术试验及分析；</w:t>
            </w:r>
          </w:p>
          <w:p w:rsidR="007C0FF9" w:rsidRPr="007C0FF9" w:rsidRDefault="007C0FF9" w:rsidP="007C0FF9">
            <w:pPr>
              <w:pStyle w:val="TableParagraph"/>
              <w:spacing w:before="18"/>
              <w:jc w:val="left"/>
              <w:rPr>
                <w:rFonts w:ascii="MS Mincho" w:eastAsiaTheme="minorEastAsia" w:hAnsi="MS Mincho"/>
                <w:sz w:val="21"/>
              </w:rPr>
            </w:pPr>
            <w:r w:rsidRPr="007C0FF9">
              <w:rPr>
                <w:rFonts w:ascii="MS Mincho" w:eastAsiaTheme="minorEastAsia" w:hAnsi="MS Mincho"/>
                <w:sz w:val="21"/>
              </w:rPr>
              <w:t>▶</w:t>
            </w:r>
            <w:r w:rsidRPr="007C0FF9">
              <w:rPr>
                <w:rFonts w:ascii="MS Mincho" w:eastAsiaTheme="minorEastAsia" w:hAnsi="MS Mincho"/>
                <w:sz w:val="21"/>
              </w:rPr>
              <w:t>广告；</w:t>
            </w:r>
          </w:p>
          <w:p w:rsidR="007C0FF9" w:rsidRPr="007C0FF9" w:rsidRDefault="007C0FF9" w:rsidP="007C0FF9">
            <w:pPr>
              <w:pStyle w:val="TableParagraph"/>
              <w:spacing w:before="18"/>
              <w:jc w:val="left"/>
              <w:rPr>
                <w:rFonts w:ascii="MS Mincho" w:eastAsiaTheme="minorEastAsia" w:hAnsi="MS Mincho"/>
                <w:sz w:val="21"/>
              </w:rPr>
            </w:pPr>
            <w:r w:rsidRPr="007C0FF9">
              <w:rPr>
                <w:rFonts w:ascii="MS Mincho" w:eastAsiaTheme="minorEastAsia" w:hAnsi="MS Mincho"/>
                <w:sz w:val="21"/>
              </w:rPr>
              <w:t>▶</w:t>
            </w:r>
            <w:r w:rsidRPr="007C0FF9">
              <w:rPr>
                <w:rFonts w:ascii="MS Mincho" w:eastAsiaTheme="minorEastAsia" w:hAnsi="MS Mincho"/>
                <w:sz w:val="21"/>
              </w:rPr>
              <w:t>职业介绍及人才分配；</w:t>
            </w:r>
          </w:p>
          <w:p w:rsidR="007C0FF9" w:rsidRPr="007C0FF9" w:rsidRDefault="007C0FF9" w:rsidP="007C0FF9">
            <w:pPr>
              <w:pStyle w:val="TableParagraph"/>
              <w:spacing w:before="18"/>
              <w:jc w:val="left"/>
              <w:rPr>
                <w:rFonts w:ascii="MS Mincho" w:eastAsiaTheme="minorEastAsia" w:hAnsi="MS Mincho"/>
                <w:sz w:val="21"/>
              </w:rPr>
            </w:pPr>
            <w:r w:rsidRPr="007C0FF9">
              <w:rPr>
                <w:rFonts w:ascii="MS Mincho" w:eastAsiaTheme="minorEastAsia" w:hAnsi="MS Mincho"/>
                <w:sz w:val="21"/>
              </w:rPr>
              <w:t>▶</w:t>
            </w:r>
            <w:r w:rsidRPr="007C0FF9">
              <w:rPr>
                <w:rFonts w:ascii="MS Mincho" w:eastAsiaTheme="minorEastAsia" w:hAnsi="MS Mincho"/>
                <w:sz w:val="21"/>
              </w:rPr>
              <w:t>调查及安全保障；</w:t>
            </w:r>
          </w:p>
          <w:p w:rsidR="00267280" w:rsidRDefault="007C0FF9" w:rsidP="007C0FF9">
            <w:pPr>
              <w:pStyle w:val="TableParagraph"/>
              <w:spacing w:before="18"/>
              <w:jc w:val="left"/>
              <w:rPr>
                <w:rFonts w:ascii="MS Mincho" w:eastAsiaTheme="minorEastAsia" w:hAnsi="MS Mincho"/>
                <w:sz w:val="21"/>
              </w:rPr>
            </w:pPr>
            <w:r w:rsidRPr="007C0FF9">
              <w:rPr>
                <w:rFonts w:ascii="MS Mincho" w:eastAsiaTheme="minorEastAsia" w:hAnsi="MS Mincho"/>
                <w:sz w:val="21"/>
              </w:rPr>
              <w:t>▶</w:t>
            </w:r>
            <w:r w:rsidRPr="007C0FF9">
              <w:rPr>
                <w:rFonts w:ascii="MS Mincho" w:eastAsiaTheme="minorEastAsia" w:hAnsi="MS Mincho"/>
                <w:sz w:val="21"/>
              </w:rPr>
              <w:t>其他经营活动（摄影；包装；秘书及翻译；呼叫中心；其他服务）。</w:t>
            </w:r>
          </w:p>
          <w:p w:rsidR="00267280" w:rsidRDefault="00267280" w:rsidP="00267280">
            <w:pPr>
              <w:pStyle w:val="TableParagraph"/>
              <w:spacing w:before="18"/>
              <w:jc w:val="left"/>
              <w:rPr>
                <w:rFonts w:ascii="MS Mincho" w:eastAsiaTheme="minorEastAsia" w:hAnsi="MS Mincho"/>
                <w:sz w:val="21"/>
              </w:rPr>
            </w:pPr>
          </w:p>
          <w:p w:rsidR="00AF350A" w:rsidRPr="00AF350A" w:rsidRDefault="00AF350A" w:rsidP="00AF350A">
            <w:pPr>
              <w:pStyle w:val="TableParagraph"/>
              <w:spacing w:before="18"/>
              <w:jc w:val="left"/>
              <w:rPr>
                <w:rFonts w:ascii="MS Mincho" w:eastAsiaTheme="minorEastAsia" w:hAnsi="MS Mincho"/>
                <w:b/>
                <w:sz w:val="21"/>
              </w:rPr>
            </w:pPr>
            <w:r w:rsidRPr="00AF350A">
              <w:rPr>
                <w:rFonts w:ascii="MS Mincho" w:eastAsiaTheme="minorEastAsia" w:hAnsi="MS Mincho" w:hint="eastAsia"/>
                <w:b/>
                <w:sz w:val="21"/>
              </w:rPr>
              <w:t>教育：</w:t>
            </w:r>
          </w:p>
          <w:p w:rsidR="00AF350A" w:rsidRPr="00AF350A" w:rsidRDefault="00AF350A" w:rsidP="00AF350A">
            <w:pPr>
              <w:pStyle w:val="TableParagraph"/>
              <w:spacing w:before="18"/>
              <w:jc w:val="left"/>
              <w:rPr>
                <w:rFonts w:ascii="MS Mincho" w:eastAsiaTheme="minorEastAsia" w:hAnsi="MS Mincho"/>
                <w:sz w:val="21"/>
              </w:rPr>
            </w:pPr>
            <w:r w:rsidRPr="00AF350A">
              <w:rPr>
                <w:rFonts w:ascii="MS Mincho" w:eastAsiaTheme="minorEastAsia" w:hAnsi="MS Mincho"/>
                <w:sz w:val="21"/>
              </w:rPr>
              <w:t>▶</w:t>
            </w:r>
            <w:r w:rsidRPr="00AF350A">
              <w:rPr>
                <w:rFonts w:ascii="MS Mincho" w:eastAsiaTheme="minorEastAsia" w:hAnsi="MS Mincho"/>
                <w:sz w:val="21"/>
              </w:rPr>
              <w:t>初等教育；</w:t>
            </w:r>
          </w:p>
          <w:p w:rsidR="00AF350A" w:rsidRPr="00AF350A" w:rsidRDefault="00AF350A" w:rsidP="00AF350A">
            <w:pPr>
              <w:pStyle w:val="TableParagraph"/>
              <w:spacing w:before="18"/>
              <w:jc w:val="left"/>
              <w:rPr>
                <w:rFonts w:ascii="MS Mincho" w:eastAsiaTheme="minorEastAsia" w:hAnsi="MS Mincho"/>
                <w:sz w:val="21"/>
              </w:rPr>
            </w:pPr>
            <w:r w:rsidRPr="00AF350A">
              <w:rPr>
                <w:rFonts w:ascii="MS Mincho" w:eastAsiaTheme="minorEastAsia" w:hAnsi="MS Mincho"/>
                <w:sz w:val="21"/>
              </w:rPr>
              <w:t>▶</w:t>
            </w:r>
            <w:r w:rsidRPr="00AF350A">
              <w:rPr>
                <w:rFonts w:ascii="MS Mincho" w:eastAsiaTheme="minorEastAsia" w:hAnsi="MS Mincho"/>
                <w:sz w:val="21"/>
              </w:rPr>
              <w:t>中等教育（普通中等教育；技术和职业教育）；</w:t>
            </w:r>
          </w:p>
          <w:p w:rsidR="00AF350A" w:rsidRPr="00AF350A" w:rsidRDefault="00AF350A" w:rsidP="00AF350A">
            <w:pPr>
              <w:pStyle w:val="TableParagraph"/>
              <w:spacing w:before="18"/>
              <w:jc w:val="left"/>
              <w:rPr>
                <w:rFonts w:ascii="MS Mincho" w:eastAsiaTheme="minorEastAsia" w:hAnsi="MS Mincho"/>
                <w:sz w:val="21"/>
              </w:rPr>
            </w:pPr>
            <w:r w:rsidRPr="00AF350A">
              <w:rPr>
                <w:rFonts w:ascii="MS Mincho" w:eastAsiaTheme="minorEastAsia" w:hAnsi="MS Mincho"/>
                <w:sz w:val="21"/>
              </w:rPr>
              <w:t>▶</w:t>
            </w:r>
            <w:r w:rsidRPr="00AF350A">
              <w:rPr>
                <w:rFonts w:ascii="MS Mincho" w:eastAsiaTheme="minorEastAsia" w:hAnsi="MS Mincho"/>
                <w:sz w:val="21"/>
              </w:rPr>
              <w:t>高等教育；</w:t>
            </w:r>
          </w:p>
          <w:p w:rsidR="00AF350A" w:rsidRDefault="00AF350A" w:rsidP="00AF350A">
            <w:pPr>
              <w:pStyle w:val="TableParagraph"/>
              <w:spacing w:before="18"/>
              <w:jc w:val="left"/>
              <w:rPr>
                <w:rFonts w:ascii="MS Mincho" w:eastAsiaTheme="minorEastAsia" w:hAnsi="MS Mincho"/>
                <w:sz w:val="21"/>
              </w:rPr>
            </w:pPr>
            <w:r w:rsidRPr="00AF350A">
              <w:rPr>
                <w:rFonts w:ascii="MS Mincho" w:eastAsiaTheme="minorEastAsia" w:hAnsi="MS Mincho"/>
                <w:sz w:val="21"/>
              </w:rPr>
              <w:t>▶</w:t>
            </w:r>
            <w:r w:rsidRPr="00AF350A">
              <w:rPr>
                <w:rFonts w:ascii="MS Mincho" w:eastAsiaTheme="minorEastAsia" w:hAnsi="MS Mincho"/>
                <w:sz w:val="21"/>
              </w:rPr>
              <w:t>成人教育及其他教育；驾驶培训学校；成人教育及其他教育。</w:t>
            </w:r>
          </w:p>
          <w:p w:rsidR="00AF350A" w:rsidRDefault="00AF350A" w:rsidP="00267280">
            <w:pPr>
              <w:pStyle w:val="TableParagraph"/>
              <w:spacing w:before="18"/>
              <w:jc w:val="left"/>
              <w:rPr>
                <w:rFonts w:ascii="MS Mincho" w:eastAsiaTheme="minorEastAsia" w:hAnsi="MS Mincho"/>
                <w:sz w:val="21"/>
              </w:rPr>
            </w:pPr>
          </w:p>
          <w:p w:rsidR="00AF350A" w:rsidRPr="00AF350A" w:rsidRDefault="00AF350A" w:rsidP="00AF350A">
            <w:pPr>
              <w:pStyle w:val="TableParagraph"/>
              <w:spacing w:before="18"/>
              <w:jc w:val="left"/>
              <w:rPr>
                <w:rFonts w:ascii="MS Mincho" w:eastAsiaTheme="minorEastAsia" w:hAnsi="MS Mincho"/>
                <w:b/>
                <w:sz w:val="21"/>
              </w:rPr>
            </w:pPr>
            <w:r w:rsidRPr="00AF350A">
              <w:rPr>
                <w:rFonts w:ascii="MS Mincho" w:eastAsiaTheme="minorEastAsia" w:hAnsi="MS Mincho" w:hint="eastAsia"/>
                <w:b/>
                <w:sz w:val="21"/>
              </w:rPr>
              <w:t>卫生保健及社会公益事业：</w:t>
            </w:r>
          </w:p>
          <w:p w:rsidR="00AF350A" w:rsidRDefault="00AF350A" w:rsidP="00AF350A">
            <w:pPr>
              <w:pStyle w:val="TableParagraph"/>
              <w:spacing w:before="18"/>
              <w:jc w:val="left"/>
              <w:rPr>
                <w:rFonts w:ascii="MS Mincho" w:eastAsiaTheme="minorEastAsia" w:hAnsi="MS Mincho"/>
                <w:sz w:val="21"/>
              </w:rPr>
            </w:pPr>
            <w:r w:rsidRPr="00AF350A">
              <w:rPr>
                <w:rFonts w:ascii="MS Mincho" w:eastAsiaTheme="minorEastAsia" w:hAnsi="MS Mincho"/>
                <w:sz w:val="21"/>
              </w:rPr>
              <w:t>▶</w:t>
            </w:r>
            <w:r w:rsidRPr="00AF350A">
              <w:rPr>
                <w:rFonts w:ascii="MS Mincho" w:eastAsiaTheme="minorEastAsia" w:hAnsi="MS Mincho"/>
                <w:sz w:val="21"/>
              </w:rPr>
              <w:t>社会救济（有收容设施的社会救济；没有收容设施的社会救济）。</w:t>
            </w:r>
          </w:p>
          <w:p w:rsidR="00AF350A" w:rsidRDefault="00AF350A" w:rsidP="00267280">
            <w:pPr>
              <w:pStyle w:val="TableParagraph"/>
              <w:spacing w:before="18"/>
              <w:jc w:val="left"/>
              <w:rPr>
                <w:rFonts w:ascii="MS Mincho" w:eastAsiaTheme="minorEastAsia" w:hAnsi="MS Mincho"/>
                <w:sz w:val="21"/>
              </w:rPr>
            </w:pPr>
          </w:p>
          <w:p w:rsidR="00AF350A" w:rsidRDefault="00AF350A" w:rsidP="00267280">
            <w:pPr>
              <w:pStyle w:val="TableParagraph"/>
              <w:spacing w:before="18"/>
              <w:jc w:val="left"/>
              <w:rPr>
                <w:rFonts w:ascii="MS Mincho" w:eastAsiaTheme="minorEastAsia" w:hAnsi="MS Mincho" w:hint="eastAsia"/>
                <w:sz w:val="21"/>
              </w:rPr>
            </w:pPr>
          </w:p>
          <w:p w:rsidR="00AF350A" w:rsidRPr="00AF350A" w:rsidRDefault="00AF350A" w:rsidP="00AF350A">
            <w:pPr>
              <w:pStyle w:val="TableParagraph"/>
              <w:spacing w:before="18"/>
              <w:jc w:val="left"/>
              <w:rPr>
                <w:rFonts w:ascii="MS Mincho" w:eastAsiaTheme="minorEastAsia" w:hAnsi="MS Mincho"/>
                <w:b/>
                <w:sz w:val="21"/>
              </w:rPr>
            </w:pPr>
            <w:r w:rsidRPr="00AF350A">
              <w:rPr>
                <w:rFonts w:ascii="MS Mincho" w:eastAsiaTheme="minorEastAsia" w:hAnsi="MS Mincho" w:hint="eastAsia"/>
                <w:b/>
                <w:sz w:val="21"/>
              </w:rPr>
              <w:lastRenderedPageBreak/>
              <w:t>公共行政管理：</w:t>
            </w:r>
          </w:p>
          <w:p w:rsidR="00AF350A" w:rsidRPr="00AF350A" w:rsidRDefault="00AF350A" w:rsidP="00AF350A">
            <w:pPr>
              <w:pStyle w:val="TableParagraph"/>
              <w:spacing w:before="18"/>
              <w:jc w:val="left"/>
              <w:rPr>
                <w:rFonts w:ascii="MS Mincho" w:eastAsiaTheme="minorEastAsia" w:hAnsi="MS Mincho"/>
                <w:sz w:val="21"/>
              </w:rPr>
            </w:pPr>
            <w:r w:rsidRPr="00AF350A">
              <w:rPr>
                <w:rFonts w:ascii="MS Mincho" w:eastAsiaTheme="minorEastAsia" w:hAnsi="MS Mincho"/>
                <w:sz w:val="21"/>
              </w:rPr>
              <w:t>▶</w:t>
            </w:r>
            <w:r w:rsidRPr="00AF350A">
              <w:rPr>
                <w:rFonts w:ascii="MS Mincho" w:eastAsiaTheme="minorEastAsia" w:hAnsi="MS Mincho"/>
                <w:sz w:val="21"/>
              </w:rPr>
              <w:t>国家行政、经济及社会政策管理（一般的公共服务；医疗卫生、教育、文化及其它行</w:t>
            </w:r>
          </w:p>
          <w:p w:rsidR="00AF350A" w:rsidRPr="00AF350A" w:rsidRDefault="00AF350A" w:rsidP="00AF350A">
            <w:pPr>
              <w:pStyle w:val="TableParagraph"/>
              <w:spacing w:before="18"/>
              <w:jc w:val="left"/>
              <w:rPr>
                <w:rFonts w:ascii="MS Mincho" w:eastAsiaTheme="minorEastAsia" w:hAnsi="MS Mincho"/>
                <w:sz w:val="21"/>
              </w:rPr>
            </w:pPr>
            <w:r w:rsidRPr="00AF350A">
              <w:rPr>
                <w:rFonts w:ascii="MS Mincho" w:eastAsiaTheme="minorEastAsia" w:hAnsi="MS Mincho" w:hint="eastAsia"/>
                <w:sz w:val="21"/>
              </w:rPr>
              <w:t>政机关</w:t>
            </w:r>
            <w:r w:rsidRPr="00AF350A">
              <w:rPr>
                <w:rFonts w:ascii="MS Mincho" w:eastAsiaTheme="minorEastAsia" w:hAnsi="MS Mincho"/>
                <w:sz w:val="21"/>
              </w:rPr>
              <w:t xml:space="preserve"> </w:t>
            </w:r>
            <w:r w:rsidRPr="00AF350A">
              <w:rPr>
                <w:rFonts w:ascii="MS Mincho" w:eastAsiaTheme="minorEastAsia" w:hAnsi="MS Mincho"/>
                <w:sz w:val="21"/>
              </w:rPr>
              <w:t>业务管理；</w:t>
            </w:r>
          </w:p>
          <w:p w:rsidR="00AF350A" w:rsidRPr="00AF350A" w:rsidRDefault="00AF350A" w:rsidP="00AF350A">
            <w:pPr>
              <w:pStyle w:val="TableParagraph"/>
              <w:spacing w:before="18"/>
              <w:jc w:val="left"/>
              <w:rPr>
                <w:rFonts w:ascii="MS Mincho" w:eastAsiaTheme="minorEastAsia" w:hAnsi="MS Mincho"/>
                <w:sz w:val="21"/>
              </w:rPr>
            </w:pPr>
            <w:r w:rsidRPr="00AF350A">
              <w:rPr>
                <w:rFonts w:ascii="MS Mincho" w:eastAsiaTheme="minorEastAsia" w:hAnsi="MS Mincho"/>
                <w:sz w:val="21"/>
              </w:rPr>
              <w:t>▶</w:t>
            </w:r>
            <w:r w:rsidRPr="00AF350A">
              <w:rPr>
                <w:rFonts w:ascii="MS Mincho" w:eastAsiaTheme="minorEastAsia" w:hAnsi="MS Mincho"/>
                <w:sz w:val="21"/>
              </w:rPr>
              <w:t>使商贸更加有效运作的商贸调节；</w:t>
            </w:r>
          </w:p>
          <w:p w:rsidR="00AF350A" w:rsidRPr="00AF350A" w:rsidRDefault="00AF350A" w:rsidP="00AF350A">
            <w:pPr>
              <w:pStyle w:val="TableParagraph"/>
              <w:spacing w:before="18"/>
              <w:jc w:val="left"/>
              <w:rPr>
                <w:rFonts w:ascii="MS Mincho" w:eastAsiaTheme="minorEastAsia" w:hAnsi="MS Mincho"/>
                <w:sz w:val="21"/>
              </w:rPr>
            </w:pPr>
            <w:r w:rsidRPr="00AF350A">
              <w:rPr>
                <w:rFonts w:ascii="MS Mincho" w:eastAsiaTheme="minorEastAsia" w:hAnsi="MS Mincho"/>
                <w:sz w:val="21"/>
              </w:rPr>
              <w:t>▶</w:t>
            </w:r>
            <w:r w:rsidRPr="00AF350A">
              <w:rPr>
                <w:rFonts w:ascii="MS Mincho" w:eastAsiaTheme="minorEastAsia" w:hAnsi="MS Mincho"/>
                <w:sz w:val="21"/>
              </w:rPr>
              <w:t>对政策提供整体服务的活动（行业协会、社团、事业单位）；</w:t>
            </w:r>
          </w:p>
          <w:p w:rsidR="00AF350A" w:rsidRPr="00AF350A" w:rsidRDefault="00AF350A" w:rsidP="00AF350A">
            <w:pPr>
              <w:pStyle w:val="TableParagraph"/>
              <w:spacing w:before="18"/>
              <w:jc w:val="left"/>
              <w:rPr>
                <w:rFonts w:ascii="MS Mincho" w:eastAsiaTheme="minorEastAsia" w:hAnsi="MS Mincho"/>
                <w:sz w:val="21"/>
              </w:rPr>
            </w:pPr>
            <w:r w:rsidRPr="00AF350A">
              <w:rPr>
                <w:rFonts w:ascii="MS Mincho" w:eastAsiaTheme="minorEastAsia" w:hAnsi="MS Mincho"/>
                <w:sz w:val="21"/>
              </w:rPr>
              <w:t>▶</w:t>
            </w:r>
            <w:r w:rsidRPr="00AF350A">
              <w:rPr>
                <w:rFonts w:ascii="MS Mincho" w:eastAsiaTheme="minorEastAsia" w:hAnsi="MS Mincho"/>
                <w:sz w:val="21"/>
              </w:rPr>
              <w:t>国家行政活动，如外交、国防、司法、公共安全、消防管理；</w:t>
            </w:r>
          </w:p>
          <w:p w:rsidR="00AF350A" w:rsidRDefault="00AF350A" w:rsidP="00AF350A">
            <w:pPr>
              <w:pStyle w:val="TableParagraph"/>
              <w:spacing w:before="18"/>
              <w:jc w:val="left"/>
              <w:rPr>
                <w:rFonts w:ascii="MS Mincho" w:eastAsiaTheme="minorEastAsia" w:hAnsi="MS Mincho"/>
                <w:sz w:val="21"/>
              </w:rPr>
            </w:pPr>
            <w:r w:rsidRPr="00AF350A">
              <w:rPr>
                <w:rFonts w:ascii="MS Mincho" w:eastAsiaTheme="minorEastAsia" w:hAnsi="MS Mincho"/>
                <w:sz w:val="21"/>
              </w:rPr>
              <w:t>▶</w:t>
            </w:r>
            <w:r w:rsidRPr="00AF350A">
              <w:rPr>
                <w:rFonts w:ascii="MS Mincho" w:eastAsiaTheme="minorEastAsia" w:hAnsi="MS Mincho"/>
                <w:sz w:val="21"/>
              </w:rPr>
              <w:t>强制性保险和社会保障。</w:t>
            </w:r>
          </w:p>
          <w:p w:rsidR="00AF350A" w:rsidRDefault="00AF350A" w:rsidP="00AF350A">
            <w:pPr>
              <w:pStyle w:val="TableParagraph"/>
              <w:spacing w:before="18"/>
              <w:jc w:val="left"/>
              <w:rPr>
                <w:rFonts w:ascii="MS Mincho" w:eastAsiaTheme="minorEastAsia" w:hAnsi="MS Mincho"/>
                <w:sz w:val="21"/>
              </w:rPr>
            </w:pPr>
          </w:p>
          <w:p w:rsidR="00AF350A" w:rsidRDefault="00AF350A" w:rsidP="00AF350A">
            <w:pPr>
              <w:pStyle w:val="TableParagraph"/>
              <w:spacing w:before="27"/>
              <w:ind w:left="105"/>
              <w:jc w:val="left"/>
              <w:rPr>
                <w:b/>
                <w:sz w:val="21"/>
              </w:rPr>
            </w:pPr>
            <w:r>
              <w:rPr>
                <w:b/>
                <w:sz w:val="21"/>
              </w:rPr>
              <w:t>其他社会服务：</w:t>
            </w:r>
          </w:p>
          <w:p w:rsidR="00AF350A" w:rsidRDefault="00AF350A" w:rsidP="00AF350A">
            <w:pPr>
              <w:pStyle w:val="TableParagraph"/>
              <w:spacing w:before="69"/>
              <w:ind w:left="105"/>
              <w:jc w:val="left"/>
              <w:rPr>
                <w:sz w:val="21"/>
              </w:rPr>
            </w:pPr>
            <w:r>
              <w:rPr>
                <w:rFonts w:ascii="MS Mincho" w:eastAsia="MS Mincho" w:hAnsi="MS Mincho" w:hint="eastAsia"/>
                <w:sz w:val="21"/>
              </w:rPr>
              <w:t>▶</w:t>
            </w:r>
            <w:r>
              <w:rPr>
                <w:sz w:val="21"/>
              </w:rPr>
              <w:t>经营组织、雇主组织及专业组织活动；</w:t>
            </w:r>
          </w:p>
          <w:p w:rsidR="00AF350A" w:rsidRDefault="00AF350A" w:rsidP="00AF350A">
            <w:pPr>
              <w:pStyle w:val="TableParagraph"/>
              <w:spacing w:before="72"/>
              <w:ind w:left="105"/>
              <w:jc w:val="left"/>
              <w:rPr>
                <w:sz w:val="21"/>
              </w:rPr>
            </w:pPr>
            <w:r>
              <w:rPr>
                <w:rFonts w:ascii="MS Mincho" w:eastAsia="MS Mincho" w:hAnsi="MS Mincho" w:hint="eastAsia"/>
                <w:sz w:val="21"/>
              </w:rPr>
              <w:t>▶</w:t>
            </w:r>
            <w:r>
              <w:rPr>
                <w:sz w:val="21"/>
              </w:rPr>
              <w:t>工会；</w:t>
            </w:r>
          </w:p>
          <w:p w:rsidR="00AF350A" w:rsidRDefault="00AF350A" w:rsidP="00AF350A">
            <w:pPr>
              <w:pStyle w:val="TableParagraph"/>
              <w:spacing w:before="71"/>
              <w:ind w:left="105"/>
              <w:jc w:val="left"/>
              <w:rPr>
                <w:sz w:val="21"/>
              </w:rPr>
            </w:pPr>
            <w:r>
              <w:rPr>
                <w:rFonts w:ascii="MS Mincho" w:eastAsia="MS Mincho" w:hAnsi="MS Mincho" w:hint="eastAsia"/>
                <w:sz w:val="21"/>
              </w:rPr>
              <w:t>▶</w:t>
            </w:r>
            <w:r>
              <w:rPr>
                <w:spacing w:val="-3"/>
                <w:sz w:val="21"/>
              </w:rPr>
              <w:t>其他会员制组织活动（宗教组织活动；政治组织活动；其他会员制组织活动</w:t>
            </w:r>
            <w:r>
              <w:rPr>
                <w:spacing w:val="-94"/>
                <w:sz w:val="21"/>
              </w:rPr>
              <w:t>）</w:t>
            </w:r>
            <w:r>
              <w:rPr>
                <w:sz w:val="21"/>
              </w:rPr>
              <w:t>；</w:t>
            </w:r>
          </w:p>
          <w:p w:rsidR="00AF350A" w:rsidRDefault="00AF350A" w:rsidP="00AF350A">
            <w:pPr>
              <w:pStyle w:val="TableParagraph"/>
              <w:spacing w:before="72"/>
              <w:ind w:left="105"/>
              <w:jc w:val="left"/>
              <w:rPr>
                <w:sz w:val="21"/>
              </w:rPr>
            </w:pPr>
            <w:r>
              <w:rPr>
                <w:rFonts w:ascii="MS Mincho" w:eastAsia="MS Mincho" w:hAnsi="MS Mincho" w:hint="eastAsia"/>
                <w:sz w:val="21"/>
              </w:rPr>
              <w:t>▶</w:t>
            </w:r>
            <w:r>
              <w:rPr>
                <w:spacing w:val="-3"/>
                <w:sz w:val="21"/>
              </w:rPr>
              <w:t>电影及电视（电影及电视制作；电影及电视节目销售；电影放映</w:t>
            </w:r>
            <w:r>
              <w:rPr>
                <w:spacing w:val="-94"/>
                <w:sz w:val="21"/>
              </w:rPr>
              <w:t>）</w:t>
            </w:r>
            <w:r>
              <w:rPr>
                <w:sz w:val="21"/>
              </w:rPr>
              <w:t>；</w:t>
            </w:r>
          </w:p>
          <w:p w:rsidR="00AF350A" w:rsidRDefault="00AF350A" w:rsidP="00AF350A">
            <w:pPr>
              <w:pStyle w:val="TableParagraph"/>
              <w:spacing w:before="72"/>
              <w:ind w:left="105"/>
              <w:jc w:val="left"/>
              <w:rPr>
                <w:sz w:val="21"/>
              </w:rPr>
            </w:pPr>
            <w:r>
              <w:rPr>
                <w:rFonts w:ascii="MS Mincho" w:eastAsia="MS Mincho" w:hAnsi="MS Mincho" w:hint="eastAsia"/>
                <w:sz w:val="21"/>
              </w:rPr>
              <w:t>▶</w:t>
            </w:r>
            <w:r>
              <w:rPr>
                <w:sz w:val="21"/>
              </w:rPr>
              <w:t>广播和电视；</w:t>
            </w:r>
          </w:p>
          <w:p w:rsidR="00AF350A" w:rsidRDefault="00AF350A" w:rsidP="00AF350A">
            <w:pPr>
              <w:pStyle w:val="TableParagraph"/>
              <w:spacing w:before="72" w:line="300" w:lineRule="auto"/>
              <w:ind w:left="105" w:right="360"/>
              <w:jc w:val="left"/>
              <w:rPr>
                <w:sz w:val="21"/>
              </w:rPr>
            </w:pPr>
            <w:r>
              <w:rPr>
                <w:rFonts w:ascii="MS Mincho" w:eastAsia="MS Mincho" w:hAnsi="MS Mincho" w:hint="eastAsia"/>
                <w:sz w:val="21"/>
              </w:rPr>
              <w:t>▶</w:t>
            </w:r>
            <w:r>
              <w:rPr>
                <w:spacing w:val="-4"/>
                <w:sz w:val="21"/>
              </w:rPr>
              <w:t>其他娱乐业</w:t>
            </w:r>
            <w:r>
              <w:rPr>
                <w:spacing w:val="-3"/>
                <w:sz w:val="21"/>
              </w:rPr>
              <w:t>（</w:t>
            </w:r>
            <w:r>
              <w:rPr>
                <w:spacing w:val="-6"/>
                <w:sz w:val="21"/>
              </w:rPr>
              <w:t>艺术与文学创造及鉴赏；艺术有关设施的运营；其他娱乐服务，如马</w:t>
            </w:r>
            <w:r>
              <w:rPr>
                <w:spacing w:val="-5"/>
                <w:sz w:val="21"/>
              </w:rPr>
              <w:t>戏、木偶戏、竞技表演、室内射击活动</w:t>
            </w:r>
            <w:r>
              <w:rPr>
                <w:spacing w:val="-89"/>
                <w:sz w:val="21"/>
              </w:rPr>
              <w:t>）</w:t>
            </w:r>
            <w:r>
              <w:rPr>
                <w:sz w:val="21"/>
              </w:rPr>
              <w:t>；</w:t>
            </w:r>
          </w:p>
          <w:p w:rsidR="00AF350A" w:rsidRDefault="00AF350A" w:rsidP="00AF350A">
            <w:pPr>
              <w:pStyle w:val="TableParagraph"/>
              <w:spacing w:before="13"/>
              <w:ind w:left="105"/>
              <w:jc w:val="left"/>
              <w:rPr>
                <w:sz w:val="21"/>
              </w:rPr>
            </w:pPr>
            <w:r>
              <w:rPr>
                <w:rFonts w:ascii="MS Mincho" w:eastAsia="MS Mincho" w:hAnsi="MS Mincho" w:hint="eastAsia"/>
                <w:sz w:val="21"/>
              </w:rPr>
              <w:t>▶</w:t>
            </w:r>
            <w:r>
              <w:rPr>
                <w:sz w:val="21"/>
              </w:rPr>
              <w:t>通讯社活动；</w:t>
            </w:r>
          </w:p>
          <w:p w:rsidR="00AF350A" w:rsidRDefault="00AF350A" w:rsidP="00AF350A">
            <w:pPr>
              <w:pStyle w:val="TableParagraph"/>
              <w:spacing w:before="49" w:line="300" w:lineRule="auto"/>
              <w:ind w:left="105" w:right="151"/>
              <w:jc w:val="left"/>
              <w:rPr>
                <w:sz w:val="21"/>
              </w:rPr>
            </w:pPr>
            <w:r>
              <w:rPr>
                <w:rFonts w:ascii="MS Mincho" w:eastAsia="MS Mincho" w:hAnsi="MS Mincho" w:hint="eastAsia"/>
                <w:sz w:val="21"/>
              </w:rPr>
              <w:t>▶</w:t>
            </w:r>
            <w:r>
              <w:rPr>
                <w:spacing w:val="-6"/>
                <w:sz w:val="21"/>
              </w:rPr>
              <w:t>图书馆、档案馆、博物馆及其他文化服务机构</w:t>
            </w:r>
            <w:r>
              <w:rPr>
                <w:sz w:val="21"/>
              </w:rPr>
              <w:t>（</w:t>
            </w:r>
            <w:r>
              <w:rPr>
                <w:spacing w:val="-4"/>
                <w:sz w:val="21"/>
              </w:rPr>
              <w:t>图书馆及档案保管；博物馆及历史遗</w:t>
            </w:r>
            <w:r>
              <w:rPr>
                <w:spacing w:val="-5"/>
                <w:sz w:val="21"/>
              </w:rPr>
              <w:t>迹，建筑物的保存；植物园、动物园及自然保护区</w:t>
            </w:r>
            <w:r>
              <w:rPr>
                <w:spacing w:val="-94"/>
                <w:sz w:val="21"/>
              </w:rPr>
              <w:t>）</w:t>
            </w:r>
            <w:r>
              <w:rPr>
                <w:sz w:val="21"/>
              </w:rPr>
              <w:t>；</w:t>
            </w:r>
          </w:p>
          <w:p w:rsidR="00AF350A" w:rsidRDefault="00AF350A" w:rsidP="00AF350A">
            <w:pPr>
              <w:pStyle w:val="TableParagraph"/>
              <w:spacing w:before="13"/>
              <w:ind w:left="105"/>
              <w:jc w:val="left"/>
              <w:rPr>
                <w:sz w:val="21"/>
              </w:rPr>
            </w:pPr>
            <w:r>
              <w:rPr>
                <w:rFonts w:ascii="MS Mincho" w:eastAsia="MS Mincho" w:hAnsi="MS Mincho" w:hint="eastAsia"/>
                <w:sz w:val="21"/>
              </w:rPr>
              <w:t>▶</w:t>
            </w:r>
            <w:r>
              <w:rPr>
                <w:spacing w:val="-3"/>
                <w:sz w:val="21"/>
              </w:rPr>
              <w:t>体育活动</w:t>
            </w:r>
            <w:r>
              <w:rPr>
                <w:sz w:val="21"/>
              </w:rPr>
              <w:t>（</w:t>
            </w:r>
            <w:r>
              <w:rPr>
                <w:spacing w:val="-3"/>
                <w:sz w:val="21"/>
              </w:rPr>
              <w:t>体育竞技场所和体育馆的运营；其他体育活动</w:t>
            </w:r>
            <w:r>
              <w:rPr>
                <w:spacing w:val="-92"/>
                <w:sz w:val="21"/>
              </w:rPr>
              <w:t>）</w:t>
            </w:r>
            <w:r>
              <w:rPr>
                <w:sz w:val="21"/>
              </w:rPr>
              <w:t>；</w:t>
            </w:r>
          </w:p>
          <w:p w:rsidR="00AF350A" w:rsidRDefault="00AF350A" w:rsidP="00AF350A">
            <w:pPr>
              <w:pStyle w:val="TableParagraph"/>
              <w:spacing w:before="70"/>
              <w:ind w:left="105"/>
              <w:jc w:val="left"/>
              <w:rPr>
                <w:sz w:val="21"/>
              </w:rPr>
            </w:pPr>
            <w:r>
              <w:rPr>
                <w:rFonts w:ascii="MS Mincho" w:eastAsia="MS Mincho" w:hAnsi="MS Mincho" w:hint="eastAsia"/>
                <w:sz w:val="21"/>
              </w:rPr>
              <w:t>▶</w:t>
            </w:r>
            <w:r>
              <w:rPr>
                <w:sz w:val="21"/>
              </w:rPr>
              <w:t>其他娱乐活动，如休闲公园和海滩；</w:t>
            </w:r>
          </w:p>
          <w:p w:rsidR="00AF350A" w:rsidRDefault="00AF350A" w:rsidP="00AF350A">
            <w:pPr>
              <w:pStyle w:val="TableParagraph"/>
              <w:spacing w:before="74" w:line="297" w:lineRule="auto"/>
              <w:ind w:left="105" w:right="122"/>
              <w:jc w:val="left"/>
              <w:rPr>
                <w:sz w:val="21"/>
              </w:rPr>
            </w:pPr>
            <w:r>
              <w:rPr>
                <w:rFonts w:ascii="MS Mincho" w:eastAsia="MS Mincho" w:hAnsi="MS Mincho" w:hint="eastAsia"/>
                <w:sz w:val="21"/>
              </w:rPr>
              <w:t>▶</w:t>
            </w:r>
            <w:r>
              <w:rPr>
                <w:spacing w:val="-3"/>
                <w:sz w:val="21"/>
              </w:rPr>
              <w:t>其他服务</w:t>
            </w:r>
            <w:r>
              <w:rPr>
                <w:sz w:val="21"/>
              </w:rPr>
              <w:t>（</w:t>
            </w:r>
            <w:r>
              <w:rPr>
                <w:spacing w:val="-3"/>
                <w:sz w:val="21"/>
              </w:rPr>
              <w:t>纺织品与皮毛织品的清洗和干洗；美容与美发；殡葬业；健身活动；其他服务，如护卫服务、婚礼服务等</w:t>
            </w:r>
            <w:r>
              <w:rPr>
                <w:spacing w:val="-91"/>
                <w:sz w:val="21"/>
              </w:rPr>
              <w:t>）</w:t>
            </w:r>
            <w:r>
              <w:rPr>
                <w:sz w:val="21"/>
              </w:rPr>
              <w:t>；</w:t>
            </w:r>
          </w:p>
          <w:p w:rsidR="00AF350A" w:rsidRDefault="00AF350A" w:rsidP="00AF350A">
            <w:pPr>
              <w:pStyle w:val="TableParagraph"/>
              <w:spacing w:before="17"/>
              <w:ind w:left="105"/>
              <w:jc w:val="left"/>
              <w:rPr>
                <w:sz w:val="21"/>
              </w:rPr>
            </w:pPr>
            <w:r>
              <w:rPr>
                <w:rFonts w:ascii="MS Mincho" w:eastAsia="MS Mincho" w:hAnsi="MS Mincho" w:hint="eastAsia"/>
                <w:sz w:val="21"/>
              </w:rPr>
              <w:t>▶</w:t>
            </w:r>
            <w:r>
              <w:rPr>
                <w:sz w:val="21"/>
              </w:rPr>
              <w:t>雇佣家政人员的家政服务；</w:t>
            </w:r>
          </w:p>
          <w:p w:rsidR="00AF350A" w:rsidRDefault="00AF350A" w:rsidP="00AF350A">
            <w:pPr>
              <w:pStyle w:val="TableParagraph"/>
              <w:spacing w:before="71"/>
              <w:ind w:left="105"/>
              <w:jc w:val="left"/>
              <w:rPr>
                <w:sz w:val="21"/>
              </w:rPr>
            </w:pPr>
            <w:r>
              <w:rPr>
                <w:rFonts w:ascii="MS Mincho" w:eastAsia="MS Mincho" w:hAnsi="MS Mincho" w:hint="eastAsia"/>
                <w:sz w:val="21"/>
              </w:rPr>
              <w:t>▶</w:t>
            </w:r>
            <w:r>
              <w:rPr>
                <w:spacing w:val="-3"/>
                <w:sz w:val="21"/>
              </w:rPr>
              <w:t>私人家政自用物品生产；</w:t>
            </w:r>
          </w:p>
          <w:p w:rsidR="00AF350A" w:rsidRDefault="00AF350A" w:rsidP="00AF350A">
            <w:pPr>
              <w:pStyle w:val="TableParagraph"/>
              <w:spacing w:before="72"/>
              <w:ind w:left="105"/>
              <w:jc w:val="left"/>
              <w:rPr>
                <w:sz w:val="21"/>
              </w:rPr>
            </w:pPr>
            <w:r>
              <w:rPr>
                <w:rFonts w:ascii="MS Mincho" w:eastAsia="MS Mincho" w:hAnsi="MS Mincho" w:hint="eastAsia"/>
                <w:sz w:val="21"/>
              </w:rPr>
              <w:t>▶</w:t>
            </w:r>
            <w:r>
              <w:rPr>
                <w:spacing w:val="-3"/>
                <w:sz w:val="21"/>
              </w:rPr>
              <w:t>私人家政自用服务活动；</w:t>
            </w:r>
          </w:p>
          <w:p w:rsidR="00AF350A" w:rsidRDefault="00AF350A" w:rsidP="00AF350A">
            <w:pPr>
              <w:pStyle w:val="TableParagraph"/>
              <w:spacing w:before="18"/>
              <w:jc w:val="left"/>
              <w:rPr>
                <w:rFonts w:ascii="MS Mincho" w:eastAsiaTheme="minorEastAsia" w:hAnsi="MS Mincho"/>
                <w:sz w:val="21"/>
              </w:rPr>
            </w:pPr>
            <w:r>
              <w:rPr>
                <w:rFonts w:ascii="MS Mincho" w:eastAsia="MS Mincho" w:hAnsi="MS Mincho" w:hint="eastAsia"/>
                <w:sz w:val="21"/>
              </w:rPr>
              <w:t>▶</w:t>
            </w:r>
            <w:r>
              <w:rPr>
                <w:sz w:val="21"/>
              </w:rPr>
              <w:t>外国组织与团体。</w:t>
            </w:r>
          </w:p>
          <w:p w:rsidR="00AF350A" w:rsidRPr="00F4660D" w:rsidRDefault="00AF350A" w:rsidP="00AF350A">
            <w:pPr>
              <w:pStyle w:val="TableParagraph"/>
              <w:spacing w:before="18"/>
              <w:jc w:val="left"/>
              <w:rPr>
                <w:rFonts w:ascii="MS Mincho" w:eastAsiaTheme="minorEastAsia" w:hAnsi="MS Mincho" w:hint="eastAsia"/>
                <w:sz w:val="21"/>
              </w:rPr>
            </w:pPr>
          </w:p>
        </w:tc>
      </w:tr>
    </w:tbl>
    <w:p w:rsidR="00FC0EB4" w:rsidRDefault="00FE66FB" w:rsidP="00FE66FB">
      <w:pPr>
        <w:spacing w:before="30" w:line="336" w:lineRule="auto"/>
        <w:ind w:left="124" w:right="117"/>
        <w:jc w:val="both"/>
        <w:rPr>
          <w:spacing w:val="11"/>
          <w:sz w:val="21"/>
        </w:rPr>
      </w:pPr>
      <w:r w:rsidRPr="00FE66FB">
        <w:rPr>
          <w:rFonts w:hint="eastAsia"/>
          <w:spacing w:val="11"/>
          <w:sz w:val="21"/>
        </w:rPr>
        <w:lastRenderedPageBreak/>
        <w:t>注： 高风险------</w:t>
      </w:r>
      <w:r w:rsidRPr="00FE66FB">
        <w:rPr>
          <w:spacing w:val="11"/>
          <w:sz w:val="21"/>
        </w:rPr>
        <w:t>OHS</w:t>
      </w:r>
      <w:r w:rsidRPr="00FE66FB">
        <w:rPr>
          <w:rFonts w:hint="eastAsia"/>
          <w:spacing w:val="11"/>
          <w:sz w:val="21"/>
        </w:rPr>
        <w:t>风险具有重大程度和严重性（通常是建筑业、重型制造或加工型组织）</w:t>
      </w:r>
    </w:p>
    <w:p w:rsidR="00FE66FB" w:rsidRDefault="00FE66FB" w:rsidP="00FE66FB">
      <w:pPr>
        <w:spacing w:before="30" w:line="336" w:lineRule="auto"/>
        <w:ind w:left="124" w:right="117"/>
        <w:jc w:val="both"/>
        <w:rPr>
          <w:spacing w:val="11"/>
          <w:sz w:val="21"/>
        </w:rPr>
      </w:pPr>
      <w:r>
        <w:rPr>
          <w:rFonts w:hint="eastAsia"/>
          <w:spacing w:val="11"/>
          <w:sz w:val="21"/>
        </w:rPr>
        <w:t xml:space="preserve"> </w:t>
      </w:r>
      <w:r>
        <w:rPr>
          <w:spacing w:val="11"/>
          <w:sz w:val="21"/>
        </w:rPr>
        <w:t xml:space="preserve">    </w:t>
      </w:r>
      <w:r>
        <w:rPr>
          <w:rFonts w:hint="eastAsia"/>
          <w:spacing w:val="11"/>
          <w:sz w:val="21"/>
        </w:rPr>
        <w:t>中风险------</w:t>
      </w:r>
      <w:r>
        <w:rPr>
          <w:spacing w:val="11"/>
          <w:sz w:val="21"/>
        </w:rPr>
        <w:t>OHS</w:t>
      </w:r>
      <w:r>
        <w:rPr>
          <w:rFonts w:hint="eastAsia"/>
          <w:spacing w:val="11"/>
          <w:sz w:val="21"/>
        </w:rPr>
        <w:t>风险具有中等程度和严重性（通常是一些重大风险的轻型制造组织）</w:t>
      </w:r>
    </w:p>
    <w:p w:rsidR="00FE66FB" w:rsidRPr="00FE66FB" w:rsidRDefault="00FE66FB" w:rsidP="00FE66FB">
      <w:pPr>
        <w:spacing w:before="30" w:line="336" w:lineRule="auto"/>
        <w:ind w:left="124" w:right="117"/>
        <w:jc w:val="both"/>
        <w:rPr>
          <w:rFonts w:hint="eastAsia"/>
          <w:spacing w:val="11"/>
          <w:sz w:val="21"/>
        </w:rPr>
      </w:pPr>
      <w:r>
        <w:rPr>
          <w:rFonts w:hint="eastAsia"/>
          <w:spacing w:val="11"/>
          <w:sz w:val="21"/>
        </w:rPr>
        <w:t xml:space="preserve"> </w:t>
      </w:r>
      <w:r>
        <w:rPr>
          <w:spacing w:val="11"/>
          <w:sz w:val="21"/>
        </w:rPr>
        <w:t xml:space="preserve">    </w:t>
      </w:r>
      <w:r>
        <w:rPr>
          <w:rFonts w:hint="eastAsia"/>
          <w:spacing w:val="11"/>
          <w:sz w:val="21"/>
        </w:rPr>
        <w:t>低风险------</w:t>
      </w:r>
      <w:r>
        <w:rPr>
          <w:spacing w:val="11"/>
          <w:sz w:val="21"/>
        </w:rPr>
        <w:t>OHS</w:t>
      </w:r>
      <w:r>
        <w:rPr>
          <w:rFonts w:hint="eastAsia"/>
          <w:spacing w:val="11"/>
          <w:sz w:val="21"/>
        </w:rPr>
        <w:t>风险具有低等程度和严重性（通常是基于办公室的组织）</w:t>
      </w:r>
      <w:bookmarkStart w:id="0" w:name="_GoBack"/>
      <w:bookmarkEnd w:id="0"/>
    </w:p>
    <w:sectPr w:rsidR="00FE66FB" w:rsidRPr="00FE66FB" w:rsidSect="00455C66">
      <w:headerReference w:type="default" r:id="rId20"/>
      <w:footerReference w:type="default" r:id="rId21"/>
      <w:pgSz w:w="11930" w:h="16850"/>
      <w:pgMar w:top="1418" w:right="1134" w:bottom="851" w:left="1418" w:header="0" w:footer="10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70D" w:rsidRDefault="0037670D">
      <w:r>
        <w:separator/>
      </w:r>
    </w:p>
  </w:endnote>
  <w:endnote w:type="continuationSeparator" w:id="0">
    <w:p w:rsidR="0037670D" w:rsidRDefault="0037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Gothic"/>
    <w:panose1 w:val="02020609040205080304"/>
    <w:charset w:val="00"/>
    <w:family w:val="modern"/>
    <w:pitch w:val="fixed"/>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E4" w:rsidRDefault="007179E4">
    <w:pPr>
      <w:pStyle w:val="a3"/>
      <w:spacing w:line="14" w:lineRule="auto"/>
      <w:rPr>
        <w:sz w:val="20"/>
      </w:rPr>
    </w:pPr>
    <w:r>
      <w:rPr>
        <w:noProof/>
        <w:lang w:val="en-US" w:bidi="ar-SA"/>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10267315</wp:posOffset>
                  </wp:positionV>
                </mc:Fallback>
              </mc:AlternateContent>
              <wp:extent cx="5955030" cy="320040"/>
              <wp:effectExtent l="0" t="0" r="0" b="0"/>
              <wp:wrapSquare wrapText="bothSides"/>
              <wp:docPr id="29" name="组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320040"/>
                        <a:chOff x="0" y="0"/>
                        <a:chExt cx="59626" cy="3238"/>
                      </a:xfrm>
                    </wpg:grpSpPr>
                    <wps:wsp>
                      <wps:cNvPr id="30" name="矩形 38"/>
                      <wps:cNvSpPr>
                        <a:spLocks noChangeArrowheads="1"/>
                      </wps:cNvSpPr>
                      <wps:spPr bwMode="auto">
                        <a:xfrm>
                          <a:off x="190" y="0"/>
                          <a:ext cx="59436" cy="188"/>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 name="文本框 39"/>
                      <wps:cNvSpPr txBox="1">
                        <a:spLocks noChangeArrowheads="1"/>
                      </wps:cNvSpPr>
                      <wps:spPr bwMode="auto">
                        <a:xfrm>
                          <a:off x="0" y="666"/>
                          <a:ext cx="59436"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color w:val="7F7F7F" w:themeColor="text1" w:themeTint="80"/>
                              </w:rPr>
                              <w:alias w:val="日期"/>
                              <w:tag w:val=""/>
                              <w:id w:val="-829295302"/>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Content>
                              <w:p w:rsidR="007179E4" w:rsidRDefault="007179E4">
                                <w:pPr>
                                  <w:jc w:val="right"/>
                                  <w:rPr>
                                    <w:color w:val="7F7F7F" w:themeColor="text1" w:themeTint="80"/>
                                  </w:rPr>
                                </w:pPr>
                                <w:r>
                                  <w:rPr>
                                    <w:color w:val="7F7F7F" w:themeColor="text1" w:themeTint="80"/>
                                  </w:rPr>
                                  <w:t>ZZFJ</w:t>
                                </w:r>
                              </w:p>
                            </w:sdtContent>
                          </w:sdt>
                          <w:p w:rsidR="007179E4" w:rsidRDefault="007179E4">
                            <w:pPr>
                              <w:jc w:val="right"/>
                              <w:rPr>
                                <w:color w:val="808080" w:themeColor="background1" w:themeShade="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id="组 37" o:spid="_x0000_s1026" style="position:absolute;margin-left:417.7pt;margin-top:0;width:468.9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">
              <v:rect id="矩形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文本框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" filled="f" stroked="f" strokeweight=".5pt">
                <v:textbox inset=",,,0">
                  <w:txbxContent>
                    <w:sdt>
                      <w:sdtPr>
                        <w:rPr>
                          <w:color w:val="7F7F7F" w:themeColor="text1" w:themeTint="80"/>
                        </w:rPr>
                        <w:alias w:val="日期"/>
                        <w:tag w:val=""/>
                        <w:id w:val="-829295302"/>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Content>
                        <w:p w:rsidR="007179E4" w:rsidRDefault="007179E4">
                          <w:pPr>
                            <w:jc w:val="right"/>
                            <w:rPr>
                              <w:color w:val="7F7F7F" w:themeColor="text1" w:themeTint="80"/>
                            </w:rPr>
                          </w:pPr>
                          <w:r>
                            <w:rPr>
                              <w:color w:val="7F7F7F" w:themeColor="text1" w:themeTint="80"/>
                            </w:rPr>
                            <w:t>ZZFJ</w:t>
                          </w:r>
                        </w:p>
                      </w:sdtContent>
                    </w:sdt>
                    <w:p w:rsidR="007179E4" w:rsidRDefault="007179E4">
                      <w:pPr>
                        <w:jc w:val="right"/>
                        <w:rPr>
                          <w:color w:val="808080" w:themeColor="background1" w:themeShade="80"/>
                        </w:rPr>
                      </w:pPr>
                    </w:p>
                  </w:txbxContent>
                </v:textbox>
              </v:shape>
              <w10:wrap type="square" anchorx="margin" anchory="margin"/>
            </v:group>
          </w:pict>
        </mc:Fallback>
      </mc:AlternateContent>
    </w:r>
    <w:r>
      <w:rPr>
        <w:noProof/>
        <w:lang w:val="en-US" w:bidi="ar-SA"/>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10267315</wp:posOffset>
                  </wp:positionV>
                </mc:Fallback>
              </mc:AlternateContent>
              <wp:extent cx="457200" cy="320040"/>
              <wp:effectExtent l="0" t="0" r="0" b="0"/>
              <wp:wrapSquare wrapText="bothSides"/>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79E4" w:rsidRDefault="007179E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E66FB">
                            <w:rPr>
                              <w:noProof/>
                              <w:color w:val="FFFFFF" w:themeColor="background1"/>
                              <w:sz w:val="28"/>
                              <w:szCs w:val="28"/>
                            </w:rPr>
                            <w:t>16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" fillcolor="black [3213]" stroked="f" strokeweight="3pt">
              <v:path arrowok="t"/>
              <v:textbox>
                <w:txbxContent>
                  <w:p w:rsidR="007179E4" w:rsidRDefault="007179E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E66FB">
                      <w:rPr>
                        <w:noProof/>
                        <w:color w:val="FFFFFF" w:themeColor="background1"/>
                        <w:sz w:val="28"/>
                        <w:szCs w:val="28"/>
                      </w:rPr>
                      <w:t>16</w:t>
                    </w:r>
                    <w:r>
                      <w:rPr>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E4" w:rsidRDefault="007179E4">
    <w:pPr>
      <w:pStyle w:val="a3"/>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E4" w:rsidRDefault="007179E4">
    <w:pPr>
      <w:pStyle w:val="a3"/>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E4" w:rsidRDefault="007179E4">
    <w:pPr>
      <w:pStyle w:val="a3"/>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E4" w:rsidRDefault="007179E4">
    <w:pPr>
      <w:pStyle w:val="a3"/>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E4" w:rsidRDefault="007179E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70D" w:rsidRDefault="0037670D">
      <w:r>
        <w:separator/>
      </w:r>
    </w:p>
  </w:footnote>
  <w:footnote w:type="continuationSeparator" w:id="0">
    <w:p w:rsidR="0037670D" w:rsidRDefault="003767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E4" w:rsidRDefault="007179E4" w:rsidP="002D7BEC">
    <w:pPr>
      <w:pStyle w:val="a5"/>
      <w:jc w:val="left"/>
    </w:pPr>
    <w:r w:rsidRPr="000C605D">
      <w:rPr>
        <w:rFonts w:ascii="Times New Roman" w:hAnsi="Times New Roman" w:cs="Times New Roman"/>
        <w:noProof/>
        <w:kern w:val="2"/>
        <w:sz w:val="21"/>
        <w:szCs w:val="24"/>
        <w:lang w:val="en-US" w:bidi="ar-SA"/>
      </w:rPr>
      <w:drawing>
        <wp:inline distT="0" distB="0" distL="0" distR="0" wp14:anchorId="16456297" wp14:editId="7EE3E962">
          <wp:extent cx="281609" cy="1905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919" cy="191386"/>
                  </a:xfrm>
                  <a:prstGeom prst="rect">
                    <a:avLst/>
                  </a:prstGeom>
                  <a:noFill/>
                </pic:spPr>
              </pic:pic>
            </a:graphicData>
          </a:graphic>
        </wp:inline>
      </w:drawing>
    </w:r>
    <w:r>
      <w:rPr>
        <w:rFonts w:hint="eastAsia"/>
      </w:rPr>
      <w:t>Z</w:t>
    </w:r>
    <w:r>
      <w:t xml:space="preserve">ZFJ                                                                     </w:t>
    </w:r>
    <w:r>
      <w:rPr>
        <w:rFonts w:hint="eastAsia"/>
      </w:rPr>
      <w:t>审核时间评价准则</w:t>
    </w:r>
  </w:p>
  <w:p w:rsidR="007179E4" w:rsidRDefault="007179E4">
    <w:pPr>
      <w:pStyle w:val="a3"/>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E4" w:rsidRDefault="007179E4">
    <w:pPr>
      <w:pStyle w:val="a3"/>
      <w:spacing w:line="14" w:lineRule="auto"/>
      <w:rPr>
        <w:sz w:val="20"/>
      </w:rPr>
    </w:pPr>
    <w:r>
      <w:rPr>
        <w:noProof/>
        <w:lang w:val="en-US" w:bidi="ar-SA"/>
      </w:rPr>
      <mc:AlternateContent>
        <mc:Choice Requires="wps">
          <w:drawing>
            <wp:anchor distT="0" distB="0" distL="114300" distR="114300" simplePos="0" relativeHeight="245206016" behindDoc="1" locked="0" layoutInCell="1" allowOverlap="1">
              <wp:simplePos x="0" y="0"/>
              <wp:positionH relativeFrom="page">
                <wp:posOffset>895985</wp:posOffset>
              </wp:positionH>
              <wp:positionV relativeFrom="page">
                <wp:posOffset>826135</wp:posOffset>
              </wp:positionV>
              <wp:extent cx="8900160" cy="0"/>
              <wp:effectExtent l="0" t="0" r="0" b="0"/>
              <wp:wrapNone/>
              <wp:docPr id="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016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20AEE" id="Line 65" o:spid="_x0000_s1026" style="position:absolute;left:0;text-align:left;z-index:-2581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5.05pt" to="771.3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tvEw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" strokeweight=".82pt">
              <w10:wrap anchorx="page" anchory="page"/>
            </v:line>
          </w:pict>
        </mc:Fallback>
      </mc:AlternateContent>
    </w:r>
    <w:r>
      <w:rPr>
        <w:noProof/>
        <w:lang w:val="en-US" w:bidi="ar-SA"/>
      </w:rPr>
      <mc:AlternateContent>
        <mc:Choice Requires="wps">
          <w:drawing>
            <wp:anchor distT="0" distB="0" distL="114300" distR="114300" simplePos="0" relativeHeight="245207040" behindDoc="1" locked="0" layoutInCell="1" allowOverlap="1">
              <wp:simplePos x="0" y="0"/>
              <wp:positionH relativeFrom="page">
                <wp:posOffset>8629650</wp:posOffset>
              </wp:positionH>
              <wp:positionV relativeFrom="page">
                <wp:posOffset>609600</wp:posOffset>
              </wp:positionV>
              <wp:extent cx="1275715" cy="160020"/>
              <wp:effectExtent l="0" t="0" r="0" b="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9E4" w:rsidRDefault="007179E4">
                          <w:pPr>
                            <w:spacing w:line="251" w:lineRule="exact"/>
                            <w:ind w:left="20"/>
                            <w:rPr>
                              <w:sz w:val="21"/>
                            </w:rPr>
                          </w:pPr>
                          <w:r>
                            <w:rPr>
                              <w:rFonts w:hint="eastAsia"/>
                              <w:sz w:val="21"/>
                            </w:rPr>
                            <w:t>审核时间评价准则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30" type="#_x0000_t202" style="position:absolute;margin-left:679.5pt;margin-top:48pt;width:100.45pt;height:12.6pt;z-index:-2581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GFswIAALI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" filled="f" stroked="f">
              <v:textbox inset="0,0,0,0">
                <w:txbxContent>
                  <w:p w:rsidR="007179E4" w:rsidRDefault="007179E4">
                    <w:pPr>
                      <w:spacing w:line="251" w:lineRule="exact"/>
                      <w:ind w:left="20"/>
                      <w:rPr>
                        <w:sz w:val="21"/>
                      </w:rPr>
                    </w:pPr>
                    <w:r>
                      <w:rPr>
                        <w:rFonts w:hint="eastAsia"/>
                        <w:sz w:val="21"/>
                      </w:rPr>
                      <w:t>审核时间评价准则</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E4" w:rsidRDefault="007179E4" w:rsidP="00FE0DED">
    <w:pPr>
      <w:pStyle w:val="a5"/>
      <w:jc w:val="left"/>
    </w:pPr>
    <w:r w:rsidRPr="000C605D">
      <w:rPr>
        <w:rFonts w:ascii="Times New Roman" w:hAnsi="Times New Roman" w:cs="Times New Roman"/>
        <w:noProof/>
        <w:kern w:val="2"/>
        <w:sz w:val="21"/>
        <w:szCs w:val="24"/>
        <w:lang w:val="en-US" w:bidi="ar-SA"/>
      </w:rPr>
      <w:drawing>
        <wp:inline distT="0" distB="0" distL="0" distR="0" wp14:anchorId="3F5696D3" wp14:editId="77E4E182">
          <wp:extent cx="281609"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919" cy="191386"/>
                  </a:xfrm>
                  <a:prstGeom prst="rect">
                    <a:avLst/>
                  </a:prstGeom>
                  <a:noFill/>
                </pic:spPr>
              </pic:pic>
            </a:graphicData>
          </a:graphic>
        </wp:inline>
      </w:drawing>
    </w:r>
    <w:r>
      <w:t xml:space="preserve">ZZFJ                                                       </w:t>
    </w:r>
    <w:r w:rsidR="002317CB">
      <w:t xml:space="preserve">                 </w:t>
    </w:r>
    <w:r>
      <w:t xml:space="preserve">     </w:t>
    </w:r>
    <w:r>
      <w:rPr>
        <w:rFonts w:hint="eastAsia"/>
      </w:rPr>
      <w:t>审核时间评价准则</w:t>
    </w:r>
  </w:p>
  <w:p w:rsidR="007179E4" w:rsidRDefault="007179E4">
    <w:pPr>
      <w:pStyle w:val="a3"/>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E4" w:rsidRDefault="007179E4" w:rsidP="00BD019A">
    <w:pPr>
      <w:pStyle w:val="a5"/>
      <w:jc w:val="left"/>
    </w:pPr>
    <w:r>
      <w:rPr>
        <w:rFonts w:ascii="Times New Roman" w:hAnsi="Times New Roman" w:cs="Times New Roman"/>
        <w:noProof/>
        <w:kern w:val="2"/>
        <w:sz w:val="21"/>
        <w:szCs w:val="24"/>
        <w:lang w:val="en-US" w:bidi="ar-SA"/>
      </w:rPr>
      <w:t xml:space="preserve">    </w:t>
    </w:r>
    <w:r w:rsidR="002317CB" w:rsidRPr="000C605D">
      <w:rPr>
        <w:rFonts w:ascii="Times New Roman" w:hAnsi="Times New Roman" w:cs="Times New Roman"/>
        <w:noProof/>
        <w:kern w:val="2"/>
        <w:sz w:val="21"/>
        <w:szCs w:val="24"/>
        <w:lang w:val="en-US" w:bidi="ar-SA"/>
      </w:rPr>
      <w:drawing>
        <wp:inline distT="0" distB="0" distL="0" distR="0" wp14:anchorId="2475C688" wp14:editId="554E1996">
          <wp:extent cx="281609" cy="190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919" cy="191386"/>
                  </a:xfrm>
                  <a:prstGeom prst="rect">
                    <a:avLst/>
                  </a:prstGeom>
                  <a:noFill/>
                </pic:spPr>
              </pic:pic>
            </a:graphicData>
          </a:graphic>
        </wp:inline>
      </w:drawing>
    </w:r>
    <w:r w:rsidR="002317CB">
      <w:rPr>
        <w:rFonts w:ascii="Times New Roman" w:hAnsi="Times New Roman" w:cs="Times New Roman"/>
        <w:noProof/>
        <w:kern w:val="2"/>
        <w:sz w:val="21"/>
        <w:szCs w:val="24"/>
        <w:lang w:val="en-US" w:bidi="ar-SA"/>
      </w:rPr>
      <w:t xml:space="preserve">   </w:t>
    </w:r>
    <w:r>
      <w:rPr>
        <w:rFonts w:ascii="Times New Roman" w:hAnsi="Times New Roman" w:cs="Times New Roman"/>
        <w:noProof/>
        <w:kern w:val="2"/>
        <w:sz w:val="21"/>
        <w:szCs w:val="24"/>
        <w:lang w:val="en-US" w:bidi="ar-SA"/>
      </w:rPr>
      <w:t xml:space="preserve">ZZFJ                                                      </w:t>
    </w:r>
    <w:r w:rsidR="002317CB">
      <w:rPr>
        <w:rFonts w:ascii="Times New Roman" w:hAnsi="Times New Roman" w:cs="Times New Roman"/>
        <w:noProof/>
        <w:kern w:val="2"/>
        <w:sz w:val="21"/>
        <w:szCs w:val="24"/>
        <w:lang w:val="en-US" w:bidi="ar-SA"/>
      </w:rPr>
      <w:t xml:space="preserve">                           </w:t>
    </w:r>
    <w:r>
      <w:rPr>
        <w:rFonts w:ascii="Times New Roman" w:hAnsi="Times New Roman" w:cs="Times New Roman"/>
        <w:noProof/>
        <w:kern w:val="2"/>
        <w:sz w:val="21"/>
        <w:szCs w:val="24"/>
        <w:lang w:val="en-US" w:bidi="ar-SA"/>
      </w:rPr>
      <w:t xml:space="preserve">      </w:t>
    </w:r>
    <w:r w:rsidR="002317CB">
      <w:rPr>
        <w:rFonts w:ascii="Times New Roman" w:hAnsi="Times New Roman" w:cs="Times New Roman"/>
        <w:noProof/>
        <w:kern w:val="2"/>
        <w:sz w:val="21"/>
        <w:szCs w:val="24"/>
        <w:lang w:val="en-US" w:bidi="ar-SA"/>
      </w:rPr>
      <w:t xml:space="preserve">                            </w:t>
    </w:r>
    <w:r>
      <w:rPr>
        <w:rFonts w:ascii="Times New Roman" w:hAnsi="Times New Roman" w:cs="Times New Roman"/>
        <w:noProof/>
        <w:kern w:val="2"/>
        <w:sz w:val="21"/>
        <w:szCs w:val="24"/>
        <w:lang w:val="en-US" w:bidi="ar-SA"/>
      </w:rPr>
      <w:t xml:space="preserve">  </w:t>
    </w:r>
    <w:r>
      <w:rPr>
        <w:rFonts w:ascii="Times New Roman" w:hAnsi="Times New Roman" w:cs="Times New Roman" w:hint="eastAsia"/>
        <w:noProof/>
        <w:kern w:val="2"/>
        <w:sz w:val="21"/>
        <w:szCs w:val="24"/>
        <w:lang w:val="en-US" w:bidi="ar-SA"/>
      </w:rPr>
      <w:t>审核时间评价准则</w:t>
    </w:r>
  </w:p>
  <w:p w:rsidR="007179E4" w:rsidRDefault="007179E4">
    <w:pPr>
      <w:pStyle w:val="a3"/>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E4" w:rsidRDefault="007179E4" w:rsidP="00BD019A">
    <w:pPr>
      <w:pStyle w:val="a5"/>
      <w:jc w:val="left"/>
    </w:pPr>
    <w:r>
      <w:t xml:space="preserve">         </w:t>
    </w:r>
    <w:r w:rsidRPr="000C605D">
      <w:rPr>
        <w:rFonts w:ascii="Times New Roman" w:hAnsi="Times New Roman" w:cs="Times New Roman"/>
        <w:noProof/>
        <w:kern w:val="2"/>
        <w:sz w:val="21"/>
        <w:szCs w:val="24"/>
        <w:lang w:val="en-US" w:bidi="ar-SA"/>
      </w:rPr>
      <w:drawing>
        <wp:inline distT="0" distB="0" distL="0" distR="0" wp14:anchorId="68FBE182" wp14:editId="22072B3E">
          <wp:extent cx="281609" cy="190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919" cy="191386"/>
                  </a:xfrm>
                  <a:prstGeom prst="rect">
                    <a:avLst/>
                  </a:prstGeom>
                  <a:noFill/>
                </pic:spPr>
              </pic:pic>
            </a:graphicData>
          </a:graphic>
        </wp:inline>
      </w:drawing>
    </w:r>
    <w:r>
      <w:t xml:space="preserve">ZZFJ                                                               </w:t>
    </w:r>
    <w:r>
      <w:rPr>
        <w:rFonts w:hint="eastAsia"/>
      </w:rPr>
      <w:t>审核时间评价准则</w:t>
    </w:r>
  </w:p>
  <w:p w:rsidR="007179E4" w:rsidRDefault="007179E4">
    <w:pPr>
      <w:pStyle w:val="a3"/>
      <w:spacing w:line="14" w:lineRule="auto"/>
      <w:rPr>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E4" w:rsidRDefault="007179E4">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D49"/>
    <w:multiLevelType w:val="multilevel"/>
    <w:tmpl w:val="CED8DA4A"/>
    <w:lvl w:ilvl="0">
      <w:start w:val="3"/>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 w15:restartNumberingAfterBreak="0">
    <w:nsid w:val="0FFF65F3"/>
    <w:multiLevelType w:val="hybridMultilevel"/>
    <w:tmpl w:val="C7B4D7AA"/>
    <w:lvl w:ilvl="0" w:tplc="0F54477A">
      <w:numFmt w:val="bullet"/>
      <w:lvlText w:val="●"/>
      <w:lvlJc w:val="left"/>
      <w:pPr>
        <w:ind w:left="4" w:hanging="241"/>
      </w:pPr>
      <w:rPr>
        <w:rFonts w:ascii="宋体" w:eastAsia="宋体" w:hAnsi="宋体" w:cs="宋体" w:hint="default"/>
        <w:spacing w:val="-13"/>
        <w:w w:val="100"/>
        <w:sz w:val="22"/>
        <w:szCs w:val="22"/>
        <w:lang w:val="zh-CN" w:eastAsia="zh-CN" w:bidi="zh-CN"/>
      </w:rPr>
    </w:lvl>
    <w:lvl w:ilvl="1" w:tplc="7E341966">
      <w:numFmt w:val="bullet"/>
      <w:lvlText w:val="•"/>
      <w:lvlJc w:val="left"/>
      <w:pPr>
        <w:ind w:left="522" w:hanging="241"/>
      </w:pPr>
      <w:rPr>
        <w:rFonts w:hint="default"/>
        <w:lang w:val="zh-CN" w:eastAsia="zh-CN" w:bidi="zh-CN"/>
      </w:rPr>
    </w:lvl>
    <w:lvl w:ilvl="2" w:tplc="BF165FB8">
      <w:numFmt w:val="bullet"/>
      <w:lvlText w:val="•"/>
      <w:lvlJc w:val="left"/>
      <w:pPr>
        <w:ind w:left="1044" w:hanging="241"/>
      </w:pPr>
      <w:rPr>
        <w:rFonts w:hint="default"/>
        <w:lang w:val="zh-CN" w:eastAsia="zh-CN" w:bidi="zh-CN"/>
      </w:rPr>
    </w:lvl>
    <w:lvl w:ilvl="3" w:tplc="8FD6A368">
      <w:numFmt w:val="bullet"/>
      <w:lvlText w:val="•"/>
      <w:lvlJc w:val="left"/>
      <w:pPr>
        <w:ind w:left="1566" w:hanging="241"/>
      </w:pPr>
      <w:rPr>
        <w:rFonts w:hint="default"/>
        <w:lang w:val="zh-CN" w:eastAsia="zh-CN" w:bidi="zh-CN"/>
      </w:rPr>
    </w:lvl>
    <w:lvl w:ilvl="4" w:tplc="74E84A9C">
      <w:numFmt w:val="bullet"/>
      <w:lvlText w:val="•"/>
      <w:lvlJc w:val="left"/>
      <w:pPr>
        <w:ind w:left="2088" w:hanging="241"/>
      </w:pPr>
      <w:rPr>
        <w:rFonts w:hint="default"/>
        <w:lang w:val="zh-CN" w:eastAsia="zh-CN" w:bidi="zh-CN"/>
      </w:rPr>
    </w:lvl>
    <w:lvl w:ilvl="5" w:tplc="A622D4AE">
      <w:numFmt w:val="bullet"/>
      <w:lvlText w:val="•"/>
      <w:lvlJc w:val="left"/>
      <w:pPr>
        <w:ind w:left="2610" w:hanging="241"/>
      </w:pPr>
      <w:rPr>
        <w:rFonts w:hint="default"/>
        <w:lang w:val="zh-CN" w:eastAsia="zh-CN" w:bidi="zh-CN"/>
      </w:rPr>
    </w:lvl>
    <w:lvl w:ilvl="6" w:tplc="8E12C50A">
      <w:numFmt w:val="bullet"/>
      <w:lvlText w:val="•"/>
      <w:lvlJc w:val="left"/>
      <w:pPr>
        <w:ind w:left="3132" w:hanging="241"/>
      </w:pPr>
      <w:rPr>
        <w:rFonts w:hint="default"/>
        <w:lang w:val="zh-CN" w:eastAsia="zh-CN" w:bidi="zh-CN"/>
      </w:rPr>
    </w:lvl>
    <w:lvl w:ilvl="7" w:tplc="C3B221F0">
      <w:numFmt w:val="bullet"/>
      <w:lvlText w:val="•"/>
      <w:lvlJc w:val="left"/>
      <w:pPr>
        <w:ind w:left="3654" w:hanging="241"/>
      </w:pPr>
      <w:rPr>
        <w:rFonts w:hint="default"/>
        <w:lang w:val="zh-CN" w:eastAsia="zh-CN" w:bidi="zh-CN"/>
      </w:rPr>
    </w:lvl>
    <w:lvl w:ilvl="8" w:tplc="7EA01FF8">
      <w:numFmt w:val="bullet"/>
      <w:lvlText w:val="•"/>
      <w:lvlJc w:val="left"/>
      <w:pPr>
        <w:ind w:left="4176" w:hanging="241"/>
      </w:pPr>
      <w:rPr>
        <w:rFonts w:hint="default"/>
        <w:lang w:val="zh-CN" w:eastAsia="zh-CN" w:bidi="zh-CN"/>
      </w:rPr>
    </w:lvl>
  </w:abstractNum>
  <w:abstractNum w:abstractNumId="2" w15:restartNumberingAfterBreak="0">
    <w:nsid w:val="118266E3"/>
    <w:multiLevelType w:val="hybridMultilevel"/>
    <w:tmpl w:val="A29230D4"/>
    <w:lvl w:ilvl="0" w:tplc="AD8C8138">
      <w:start w:val="1"/>
      <w:numFmt w:val="lowerLetter"/>
      <w:lvlText w:val="%1)"/>
      <w:lvlJc w:val="left"/>
      <w:pPr>
        <w:ind w:left="1082" w:hanging="420"/>
      </w:pPr>
      <w:rPr>
        <w:rFonts w:ascii="宋体" w:eastAsia="宋体" w:hAnsi="宋体" w:cs="宋体" w:hint="default"/>
        <w:w w:val="100"/>
        <w:sz w:val="24"/>
        <w:szCs w:val="24"/>
        <w:lang w:val="zh-CN" w:eastAsia="zh-CN" w:bidi="zh-CN"/>
      </w:rPr>
    </w:lvl>
    <w:lvl w:ilvl="1" w:tplc="D0F4DF5A">
      <w:numFmt w:val="bullet"/>
      <w:lvlText w:val="•"/>
      <w:lvlJc w:val="left"/>
      <w:pPr>
        <w:ind w:left="2022" w:hanging="420"/>
      </w:pPr>
      <w:rPr>
        <w:rFonts w:hint="default"/>
        <w:lang w:val="zh-CN" w:eastAsia="zh-CN" w:bidi="zh-CN"/>
      </w:rPr>
    </w:lvl>
    <w:lvl w:ilvl="2" w:tplc="FDA08BC0">
      <w:numFmt w:val="bullet"/>
      <w:lvlText w:val="•"/>
      <w:lvlJc w:val="left"/>
      <w:pPr>
        <w:ind w:left="2964" w:hanging="420"/>
      </w:pPr>
      <w:rPr>
        <w:rFonts w:hint="default"/>
        <w:lang w:val="zh-CN" w:eastAsia="zh-CN" w:bidi="zh-CN"/>
      </w:rPr>
    </w:lvl>
    <w:lvl w:ilvl="3" w:tplc="D00CF894">
      <w:numFmt w:val="bullet"/>
      <w:lvlText w:val="•"/>
      <w:lvlJc w:val="left"/>
      <w:pPr>
        <w:ind w:left="3906" w:hanging="420"/>
      </w:pPr>
      <w:rPr>
        <w:rFonts w:hint="default"/>
        <w:lang w:val="zh-CN" w:eastAsia="zh-CN" w:bidi="zh-CN"/>
      </w:rPr>
    </w:lvl>
    <w:lvl w:ilvl="4" w:tplc="08C6D06A">
      <w:numFmt w:val="bullet"/>
      <w:lvlText w:val="•"/>
      <w:lvlJc w:val="left"/>
      <w:pPr>
        <w:ind w:left="4848" w:hanging="420"/>
      </w:pPr>
      <w:rPr>
        <w:rFonts w:hint="default"/>
        <w:lang w:val="zh-CN" w:eastAsia="zh-CN" w:bidi="zh-CN"/>
      </w:rPr>
    </w:lvl>
    <w:lvl w:ilvl="5" w:tplc="2892B9B0">
      <w:numFmt w:val="bullet"/>
      <w:lvlText w:val="•"/>
      <w:lvlJc w:val="left"/>
      <w:pPr>
        <w:ind w:left="5790" w:hanging="420"/>
      </w:pPr>
      <w:rPr>
        <w:rFonts w:hint="default"/>
        <w:lang w:val="zh-CN" w:eastAsia="zh-CN" w:bidi="zh-CN"/>
      </w:rPr>
    </w:lvl>
    <w:lvl w:ilvl="6" w:tplc="2FCAD49E">
      <w:numFmt w:val="bullet"/>
      <w:lvlText w:val="•"/>
      <w:lvlJc w:val="left"/>
      <w:pPr>
        <w:ind w:left="6732" w:hanging="420"/>
      </w:pPr>
      <w:rPr>
        <w:rFonts w:hint="default"/>
        <w:lang w:val="zh-CN" w:eastAsia="zh-CN" w:bidi="zh-CN"/>
      </w:rPr>
    </w:lvl>
    <w:lvl w:ilvl="7" w:tplc="6BCCD74A">
      <w:numFmt w:val="bullet"/>
      <w:lvlText w:val="•"/>
      <w:lvlJc w:val="left"/>
      <w:pPr>
        <w:ind w:left="7674" w:hanging="420"/>
      </w:pPr>
      <w:rPr>
        <w:rFonts w:hint="default"/>
        <w:lang w:val="zh-CN" w:eastAsia="zh-CN" w:bidi="zh-CN"/>
      </w:rPr>
    </w:lvl>
    <w:lvl w:ilvl="8" w:tplc="D3807876">
      <w:numFmt w:val="bullet"/>
      <w:lvlText w:val="•"/>
      <w:lvlJc w:val="left"/>
      <w:pPr>
        <w:ind w:left="8616" w:hanging="420"/>
      </w:pPr>
      <w:rPr>
        <w:rFonts w:hint="default"/>
        <w:lang w:val="zh-CN" w:eastAsia="zh-CN" w:bidi="zh-CN"/>
      </w:rPr>
    </w:lvl>
  </w:abstractNum>
  <w:abstractNum w:abstractNumId="3" w15:restartNumberingAfterBreak="0">
    <w:nsid w:val="19174B05"/>
    <w:multiLevelType w:val="hybridMultilevel"/>
    <w:tmpl w:val="693ECAE4"/>
    <w:lvl w:ilvl="0" w:tplc="273EC722">
      <w:start w:val="1"/>
      <w:numFmt w:val="lowerLetter"/>
      <w:lvlText w:val="%1)"/>
      <w:lvlJc w:val="left"/>
      <w:pPr>
        <w:ind w:left="1082" w:hanging="420"/>
      </w:pPr>
      <w:rPr>
        <w:rFonts w:ascii="宋体" w:eastAsia="宋体" w:hAnsi="宋体" w:cs="宋体" w:hint="default"/>
        <w:w w:val="100"/>
        <w:sz w:val="24"/>
        <w:szCs w:val="24"/>
        <w:lang w:val="zh-CN" w:eastAsia="zh-CN" w:bidi="zh-CN"/>
      </w:rPr>
    </w:lvl>
    <w:lvl w:ilvl="1" w:tplc="D9D204AE">
      <w:numFmt w:val="bullet"/>
      <w:lvlText w:val="•"/>
      <w:lvlJc w:val="left"/>
      <w:pPr>
        <w:ind w:left="2022" w:hanging="420"/>
      </w:pPr>
      <w:rPr>
        <w:rFonts w:hint="default"/>
        <w:lang w:val="zh-CN" w:eastAsia="zh-CN" w:bidi="zh-CN"/>
      </w:rPr>
    </w:lvl>
    <w:lvl w:ilvl="2" w:tplc="EBA4A176">
      <w:numFmt w:val="bullet"/>
      <w:lvlText w:val="•"/>
      <w:lvlJc w:val="left"/>
      <w:pPr>
        <w:ind w:left="2964" w:hanging="420"/>
      </w:pPr>
      <w:rPr>
        <w:rFonts w:hint="default"/>
        <w:lang w:val="zh-CN" w:eastAsia="zh-CN" w:bidi="zh-CN"/>
      </w:rPr>
    </w:lvl>
    <w:lvl w:ilvl="3" w:tplc="9B022A9C">
      <w:numFmt w:val="bullet"/>
      <w:lvlText w:val="•"/>
      <w:lvlJc w:val="left"/>
      <w:pPr>
        <w:ind w:left="3906" w:hanging="420"/>
      </w:pPr>
      <w:rPr>
        <w:rFonts w:hint="default"/>
        <w:lang w:val="zh-CN" w:eastAsia="zh-CN" w:bidi="zh-CN"/>
      </w:rPr>
    </w:lvl>
    <w:lvl w:ilvl="4" w:tplc="F572C9B6">
      <w:numFmt w:val="bullet"/>
      <w:lvlText w:val="•"/>
      <w:lvlJc w:val="left"/>
      <w:pPr>
        <w:ind w:left="4848" w:hanging="420"/>
      </w:pPr>
      <w:rPr>
        <w:rFonts w:hint="default"/>
        <w:lang w:val="zh-CN" w:eastAsia="zh-CN" w:bidi="zh-CN"/>
      </w:rPr>
    </w:lvl>
    <w:lvl w:ilvl="5" w:tplc="EC2044A2">
      <w:numFmt w:val="bullet"/>
      <w:lvlText w:val="•"/>
      <w:lvlJc w:val="left"/>
      <w:pPr>
        <w:ind w:left="5790" w:hanging="420"/>
      </w:pPr>
      <w:rPr>
        <w:rFonts w:hint="default"/>
        <w:lang w:val="zh-CN" w:eastAsia="zh-CN" w:bidi="zh-CN"/>
      </w:rPr>
    </w:lvl>
    <w:lvl w:ilvl="6" w:tplc="5BC40720">
      <w:numFmt w:val="bullet"/>
      <w:lvlText w:val="•"/>
      <w:lvlJc w:val="left"/>
      <w:pPr>
        <w:ind w:left="6732" w:hanging="420"/>
      </w:pPr>
      <w:rPr>
        <w:rFonts w:hint="default"/>
        <w:lang w:val="zh-CN" w:eastAsia="zh-CN" w:bidi="zh-CN"/>
      </w:rPr>
    </w:lvl>
    <w:lvl w:ilvl="7" w:tplc="D47C42E6">
      <w:numFmt w:val="bullet"/>
      <w:lvlText w:val="•"/>
      <w:lvlJc w:val="left"/>
      <w:pPr>
        <w:ind w:left="7674" w:hanging="420"/>
      </w:pPr>
      <w:rPr>
        <w:rFonts w:hint="default"/>
        <w:lang w:val="zh-CN" w:eastAsia="zh-CN" w:bidi="zh-CN"/>
      </w:rPr>
    </w:lvl>
    <w:lvl w:ilvl="8" w:tplc="CD6434EE">
      <w:numFmt w:val="bullet"/>
      <w:lvlText w:val="•"/>
      <w:lvlJc w:val="left"/>
      <w:pPr>
        <w:ind w:left="8616" w:hanging="420"/>
      </w:pPr>
      <w:rPr>
        <w:rFonts w:hint="default"/>
        <w:lang w:val="zh-CN" w:eastAsia="zh-CN" w:bidi="zh-CN"/>
      </w:rPr>
    </w:lvl>
  </w:abstractNum>
  <w:abstractNum w:abstractNumId="4" w15:restartNumberingAfterBreak="0">
    <w:nsid w:val="22EE37EA"/>
    <w:multiLevelType w:val="hybridMultilevel"/>
    <w:tmpl w:val="AC583E28"/>
    <w:lvl w:ilvl="0" w:tplc="0280404E">
      <w:start w:val="1"/>
      <w:numFmt w:val="lowerLetter"/>
      <w:lvlText w:val="%1)"/>
      <w:lvlJc w:val="left"/>
      <w:pPr>
        <w:ind w:left="1082" w:hanging="420"/>
      </w:pPr>
      <w:rPr>
        <w:rFonts w:ascii="宋体" w:eastAsia="宋体" w:hAnsi="宋体" w:cs="宋体" w:hint="default"/>
        <w:w w:val="100"/>
        <w:sz w:val="24"/>
        <w:szCs w:val="24"/>
        <w:lang w:val="zh-CN" w:eastAsia="zh-CN" w:bidi="zh-CN"/>
      </w:rPr>
    </w:lvl>
    <w:lvl w:ilvl="1" w:tplc="63B6AFDE">
      <w:numFmt w:val="bullet"/>
      <w:lvlText w:val="•"/>
      <w:lvlJc w:val="left"/>
      <w:pPr>
        <w:ind w:left="2022" w:hanging="420"/>
      </w:pPr>
      <w:rPr>
        <w:rFonts w:hint="default"/>
        <w:lang w:val="zh-CN" w:eastAsia="zh-CN" w:bidi="zh-CN"/>
      </w:rPr>
    </w:lvl>
    <w:lvl w:ilvl="2" w:tplc="7C007EFA">
      <w:numFmt w:val="bullet"/>
      <w:lvlText w:val="•"/>
      <w:lvlJc w:val="left"/>
      <w:pPr>
        <w:ind w:left="2964" w:hanging="420"/>
      </w:pPr>
      <w:rPr>
        <w:rFonts w:hint="default"/>
        <w:lang w:val="zh-CN" w:eastAsia="zh-CN" w:bidi="zh-CN"/>
      </w:rPr>
    </w:lvl>
    <w:lvl w:ilvl="3" w:tplc="BAA27BD2">
      <w:numFmt w:val="bullet"/>
      <w:lvlText w:val="•"/>
      <w:lvlJc w:val="left"/>
      <w:pPr>
        <w:ind w:left="3906" w:hanging="420"/>
      </w:pPr>
      <w:rPr>
        <w:rFonts w:hint="default"/>
        <w:lang w:val="zh-CN" w:eastAsia="zh-CN" w:bidi="zh-CN"/>
      </w:rPr>
    </w:lvl>
    <w:lvl w:ilvl="4" w:tplc="9724AB6A">
      <w:numFmt w:val="bullet"/>
      <w:lvlText w:val="•"/>
      <w:lvlJc w:val="left"/>
      <w:pPr>
        <w:ind w:left="4848" w:hanging="420"/>
      </w:pPr>
      <w:rPr>
        <w:rFonts w:hint="default"/>
        <w:lang w:val="zh-CN" w:eastAsia="zh-CN" w:bidi="zh-CN"/>
      </w:rPr>
    </w:lvl>
    <w:lvl w:ilvl="5" w:tplc="8C9A5770">
      <w:numFmt w:val="bullet"/>
      <w:lvlText w:val="•"/>
      <w:lvlJc w:val="left"/>
      <w:pPr>
        <w:ind w:left="5790" w:hanging="420"/>
      </w:pPr>
      <w:rPr>
        <w:rFonts w:hint="default"/>
        <w:lang w:val="zh-CN" w:eastAsia="zh-CN" w:bidi="zh-CN"/>
      </w:rPr>
    </w:lvl>
    <w:lvl w:ilvl="6" w:tplc="B860AEEA">
      <w:numFmt w:val="bullet"/>
      <w:lvlText w:val="•"/>
      <w:lvlJc w:val="left"/>
      <w:pPr>
        <w:ind w:left="6732" w:hanging="420"/>
      </w:pPr>
      <w:rPr>
        <w:rFonts w:hint="default"/>
        <w:lang w:val="zh-CN" w:eastAsia="zh-CN" w:bidi="zh-CN"/>
      </w:rPr>
    </w:lvl>
    <w:lvl w:ilvl="7" w:tplc="B2A4C780">
      <w:numFmt w:val="bullet"/>
      <w:lvlText w:val="•"/>
      <w:lvlJc w:val="left"/>
      <w:pPr>
        <w:ind w:left="7674" w:hanging="420"/>
      </w:pPr>
      <w:rPr>
        <w:rFonts w:hint="default"/>
        <w:lang w:val="zh-CN" w:eastAsia="zh-CN" w:bidi="zh-CN"/>
      </w:rPr>
    </w:lvl>
    <w:lvl w:ilvl="8" w:tplc="3294BAF2">
      <w:numFmt w:val="bullet"/>
      <w:lvlText w:val="•"/>
      <w:lvlJc w:val="left"/>
      <w:pPr>
        <w:ind w:left="8616" w:hanging="420"/>
      </w:pPr>
      <w:rPr>
        <w:rFonts w:hint="default"/>
        <w:lang w:val="zh-CN" w:eastAsia="zh-CN" w:bidi="zh-CN"/>
      </w:rPr>
    </w:lvl>
  </w:abstractNum>
  <w:abstractNum w:abstractNumId="5" w15:restartNumberingAfterBreak="0">
    <w:nsid w:val="25363643"/>
    <w:multiLevelType w:val="multilevel"/>
    <w:tmpl w:val="B5D2C13C"/>
    <w:lvl w:ilvl="0">
      <w:start w:val="3"/>
      <w:numFmt w:val="decimal"/>
      <w:lvlText w:val="%1"/>
      <w:lvlJc w:val="left"/>
      <w:pPr>
        <w:ind w:left="360" w:hanging="360"/>
      </w:pPr>
      <w:rPr>
        <w:rFonts w:hint="default"/>
      </w:rPr>
    </w:lvl>
    <w:lvl w:ilvl="1">
      <w:start w:val="5"/>
      <w:numFmt w:val="decimal"/>
      <w:lvlText w:val="%1.%2"/>
      <w:lvlJc w:val="left"/>
      <w:pPr>
        <w:ind w:left="954" w:hanging="36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6" w15:restartNumberingAfterBreak="0">
    <w:nsid w:val="29962B3F"/>
    <w:multiLevelType w:val="multilevel"/>
    <w:tmpl w:val="AD424E2C"/>
    <w:lvl w:ilvl="0">
      <w:start w:val="4"/>
      <w:numFmt w:val="decimal"/>
      <w:lvlText w:val="%1"/>
      <w:lvlJc w:val="left"/>
      <w:pPr>
        <w:ind w:left="360" w:hanging="360"/>
      </w:pPr>
      <w:rPr>
        <w:rFonts w:hint="default"/>
      </w:rPr>
    </w:lvl>
    <w:lvl w:ilvl="1">
      <w:start w:val="1"/>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6936" w:hanging="1800"/>
      </w:pPr>
      <w:rPr>
        <w:rFonts w:hint="default"/>
      </w:rPr>
    </w:lvl>
  </w:abstractNum>
  <w:abstractNum w:abstractNumId="7" w15:restartNumberingAfterBreak="0">
    <w:nsid w:val="2A88700E"/>
    <w:multiLevelType w:val="hybridMultilevel"/>
    <w:tmpl w:val="30441E9A"/>
    <w:lvl w:ilvl="0" w:tplc="7EA05226">
      <w:numFmt w:val="bullet"/>
      <w:lvlText w:val="●"/>
      <w:lvlJc w:val="left"/>
      <w:pPr>
        <w:ind w:left="107" w:hanging="241"/>
      </w:pPr>
      <w:rPr>
        <w:rFonts w:ascii="宋体" w:eastAsia="宋体" w:hAnsi="宋体" w:cs="宋体" w:hint="default"/>
        <w:spacing w:val="-34"/>
        <w:w w:val="100"/>
        <w:sz w:val="22"/>
        <w:szCs w:val="22"/>
        <w:lang w:val="zh-CN" w:eastAsia="zh-CN" w:bidi="zh-CN"/>
      </w:rPr>
    </w:lvl>
    <w:lvl w:ilvl="1" w:tplc="CD7458C2">
      <w:numFmt w:val="bullet"/>
      <w:lvlText w:val="•"/>
      <w:lvlJc w:val="left"/>
      <w:pPr>
        <w:ind w:left="612" w:hanging="241"/>
      </w:pPr>
      <w:rPr>
        <w:rFonts w:hint="default"/>
        <w:lang w:val="zh-CN" w:eastAsia="zh-CN" w:bidi="zh-CN"/>
      </w:rPr>
    </w:lvl>
    <w:lvl w:ilvl="2" w:tplc="7B9CA77C">
      <w:numFmt w:val="bullet"/>
      <w:lvlText w:val="•"/>
      <w:lvlJc w:val="left"/>
      <w:pPr>
        <w:ind w:left="1124" w:hanging="241"/>
      </w:pPr>
      <w:rPr>
        <w:rFonts w:hint="default"/>
        <w:lang w:val="zh-CN" w:eastAsia="zh-CN" w:bidi="zh-CN"/>
      </w:rPr>
    </w:lvl>
    <w:lvl w:ilvl="3" w:tplc="CFD6CD10">
      <w:numFmt w:val="bullet"/>
      <w:lvlText w:val="•"/>
      <w:lvlJc w:val="left"/>
      <w:pPr>
        <w:ind w:left="1636" w:hanging="241"/>
      </w:pPr>
      <w:rPr>
        <w:rFonts w:hint="default"/>
        <w:lang w:val="zh-CN" w:eastAsia="zh-CN" w:bidi="zh-CN"/>
      </w:rPr>
    </w:lvl>
    <w:lvl w:ilvl="4" w:tplc="851283AC">
      <w:numFmt w:val="bullet"/>
      <w:lvlText w:val="•"/>
      <w:lvlJc w:val="left"/>
      <w:pPr>
        <w:ind w:left="2148" w:hanging="241"/>
      </w:pPr>
      <w:rPr>
        <w:rFonts w:hint="default"/>
        <w:lang w:val="zh-CN" w:eastAsia="zh-CN" w:bidi="zh-CN"/>
      </w:rPr>
    </w:lvl>
    <w:lvl w:ilvl="5" w:tplc="0192A2B4">
      <w:numFmt w:val="bullet"/>
      <w:lvlText w:val="•"/>
      <w:lvlJc w:val="left"/>
      <w:pPr>
        <w:ind w:left="2660" w:hanging="241"/>
      </w:pPr>
      <w:rPr>
        <w:rFonts w:hint="default"/>
        <w:lang w:val="zh-CN" w:eastAsia="zh-CN" w:bidi="zh-CN"/>
      </w:rPr>
    </w:lvl>
    <w:lvl w:ilvl="6" w:tplc="8668A980">
      <w:numFmt w:val="bullet"/>
      <w:lvlText w:val="•"/>
      <w:lvlJc w:val="left"/>
      <w:pPr>
        <w:ind w:left="3172" w:hanging="241"/>
      </w:pPr>
      <w:rPr>
        <w:rFonts w:hint="default"/>
        <w:lang w:val="zh-CN" w:eastAsia="zh-CN" w:bidi="zh-CN"/>
      </w:rPr>
    </w:lvl>
    <w:lvl w:ilvl="7" w:tplc="180836A6">
      <w:numFmt w:val="bullet"/>
      <w:lvlText w:val="•"/>
      <w:lvlJc w:val="left"/>
      <w:pPr>
        <w:ind w:left="3684" w:hanging="241"/>
      </w:pPr>
      <w:rPr>
        <w:rFonts w:hint="default"/>
        <w:lang w:val="zh-CN" w:eastAsia="zh-CN" w:bidi="zh-CN"/>
      </w:rPr>
    </w:lvl>
    <w:lvl w:ilvl="8" w:tplc="CFF20244">
      <w:numFmt w:val="bullet"/>
      <w:lvlText w:val="•"/>
      <w:lvlJc w:val="left"/>
      <w:pPr>
        <w:ind w:left="4196" w:hanging="241"/>
      </w:pPr>
      <w:rPr>
        <w:rFonts w:hint="default"/>
        <w:lang w:val="zh-CN" w:eastAsia="zh-CN" w:bidi="zh-CN"/>
      </w:rPr>
    </w:lvl>
  </w:abstractNum>
  <w:abstractNum w:abstractNumId="8" w15:restartNumberingAfterBreak="0">
    <w:nsid w:val="2E465E56"/>
    <w:multiLevelType w:val="hybridMultilevel"/>
    <w:tmpl w:val="8232617A"/>
    <w:lvl w:ilvl="0" w:tplc="1428815C">
      <w:numFmt w:val="bullet"/>
      <w:lvlText w:val="●"/>
      <w:lvlJc w:val="left"/>
      <w:pPr>
        <w:ind w:left="4" w:hanging="241"/>
      </w:pPr>
      <w:rPr>
        <w:rFonts w:ascii="宋体" w:eastAsia="宋体" w:hAnsi="宋体" w:cs="宋体" w:hint="default"/>
        <w:spacing w:val="-13"/>
        <w:w w:val="100"/>
        <w:sz w:val="22"/>
        <w:szCs w:val="22"/>
        <w:lang w:val="zh-CN" w:eastAsia="zh-CN" w:bidi="zh-CN"/>
      </w:rPr>
    </w:lvl>
    <w:lvl w:ilvl="1" w:tplc="246224A0">
      <w:numFmt w:val="bullet"/>
      <w:lvlText w:val="•"/>
      <w:lvlJc w:val="left"/>
      <w:pPr>
        <w:ind w:left="522" w:hanging="241"/>
      </w:pPr>
      <w:rPr>
        <w:rFonts w:hint="default"/>
        <w:lang w:val="zh-CN" w:eastAsia="zh-CN" w:bidi="zh-CN"/>
      </w:rPr>
    </w:lvl>
    <w:lvl w:ilvl="2" w:tplc="961A0528">
      <w:numFmt w:val="bullet"/>
      <w:lvlText w:val="•"/>
      <w:lvlJc w:val="left"/>
      <w:pPr>
        <w:ind w:left="1044" w:hanging="241"/>
      </w:pPr>
      <w:rPr>
        <w:rFonts w:hint="default"/>
        <w:lang w:val="zh-CN" w:eastAsia="zh-CN" w:bidi="zh-CN"/>
      </w:rPr>
    </w:lvl>
    <w:lvl w:ilvl="3" w:tplc="3670CF12">
      <w:numFmt w:val="bullet"/>
      <w:lvlText w:val="•"/>
      <w:lvlJc w:val="left"/>
      <w:pPr>
        <w:ind w:left="1566" w:hanging="241"/>
      </w:pPr>
      <w:rPr>
        <w:rFonts w:hint="default"/>
        <w:lang w:val="zh-CN" w:eastAsia="zh-CN" w:bidi="zh-CN"/>
      </w:rPr>
    </w:lvl>
    <w:lvl w:ilvl="4" w:tplc="5A165DAE">
      <w:numFmt w:val="bullet"/>
      <w:lvlText w:val="•"/>
      <w:lvlJc w:val="left"/>
      <w:pPr>
        <w:ind w:left="2088" w:hanging="241"/>
      </w:pPr>
      <w:rPr>
        <w:rFonts w:hint="default"/>
        <w:lang w:val="zh-CN" w:eastAsia="zh-CN" w:bidi="zh-CN"/>
      </w:rPr>
    </w:lvl>
    <w:lvl w:ilvl="5" w:tplc="4F70CFAE">
      <w:numFmt w:val="bullet"/>
      <w:lvlText w:val="•"/>
      <w:lvlJc w:val="left"/>
      <w:pPr>
        <w:ind w:left="2610" w:hanging="241"/>
      </w:pPr>
      <w:rPr>
        <w:rFonts w:hint="default"/>
        <w:lang w:val="zh-CN" w:eastAsia="zh-CN" w:bidi="zh-CN"/>
      </w:rPr>
    </w:lvl>
    <w:lvl w:ilvl="6" w:tplc="EF9CEEF2">
      <w:numFmt w:val="bullet"/>
      <w:lvlText w:val="•"/>
      <w:lvlJc w:val="left"/>
      <w:pPr>
        <w:ind w:left="3132" w:hanging="241"/>
      </w:pPr>
      <w:rPr>
        <w:rFonts w:hint="default"/>
        <w:lang w:val="zh-CN" w:eastAsia="zh-CN" w:bidi="zh-CN"/>
      </w:rPr>
    </w:lvl>
    <w:lvl w:ilvl="7" w:tplc="8018A96E">
      <w:numFmt w:val="bullet"/>
      <w:lvlText w:val="•"/>
      <w:lvlJc w:val="left"/>
      <w:pPr>
        <w:ind w:left="3654" w:hanging="241"/>
      </w:pPr>
      <w:rPr>
        <w:rFonts w:hint="default"/>
        <w:lang w:val="zh-CN" w:eastAsia="zh-CN" w:bidi="zh-CN"/>
      </w:rPr>
    </w:lvl>
    <w:lvl w:ilvl="8" w:tplc="5212E7B4">
      <w:numFmt w:val="bullet"/>
      <w:lvlText w:val="•"/>
      <w:lvlJc w:val="left"/>
      <w:pPr>
        <w:ind w:left="4176" w:hanging="241"/>
      </w:pPr>
      <w:rPr>
        <w:rFonts w:hint="default"/>
        <w:lang w:val="zh-CN" w:eastAsia="zh-CN" w:bidi="zh-CN"/>
      </w:rPr>
    </w:lvl>
  </w:abstractNum>
  <w:abstractNum w:abstractNumId="9" w15:restartNumberingAfterBreak="0">
    <w:nsid w:val="2F5A543D"/>
    <w:multiLevelType w:val="hybridMultilevel"/>
    <w:tmpl w:val="5AD8673A"/>
    <w:lvl w:ilvl="0" w:tplc="AB1609E0">
      <w:start w:val="1"/>
      <w:numFmt w:val="lowerLetter"/>
      <w:lvlText w:val="%1)"/>
      <w:lvlJc w:val="left"/>
      <w:pPr>
        <w:ind w:left="535" w:hanging="315"/>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0" w15:restartNumberingAfterBreak="0">
    <w:nsid w:val="2F8836D3"/>
    <w:multiLevelType w:val="hybridMultilevel"/>
    <w:tmpl w:val="19A8900E"/>
    <w:lvl w:ilvl="0" w:tplc="CD4A3574">
      <w:numFmt w:val="bullet"/>
      <w:lvlText w:val="●"/>
      <w:lvlJc w:val="left"/>
      <w:pPr>
        <w:ind w:left="107" w:hanging="241"/>
      </w:pPr>
      <w:rPr>
        <w:rFonts w:ascii="宋体" w:eastAsia="宋体" w:hAnsi="宋体" w:cs="宋体" w:hint="default"/>
        <w:w w:val="100"/>
        <w:sz w:val="22"/>
        <w:szCs w:val="22"/>
        <w:lang w:val="zh-CN" w:eastAsia="zh-CN" w:bidi="zh-CN"/>
      </w:rPr>
    </w:lvl>
    <w:lvl w:ilvl="1" w:tplc="267CE5C8">
      <w:numFmt w:val="bullet"/>
      <w:lvlText w:val="•"/>
      <w:lvlJc w:val="left"/>
      <w:pPr>
        <w:ind w:left="612" w:hanging="241"/>
      </w:pPr>
      <w:rPr>
        <w:rFonts w:hint="default"/>
        <w:lang w:val="zh-CN" w:eastAsia="zh-CN" w:bidi="zh-CN"/>
      </w:rPr>
    </w:lvl>
    <w:lvl w:ilvl="2" w:tplc="E3F2756E">
      <w:numFmt w:val="bullet"/>
      <w:lvlText w:val="•"/>
      <w:lvlJc w:val="left"/>
      <w:pPr>
        <w:ind w:left="1124" w:hanging="241"/>
      </w:pPr>
      <w:rPr>
        <w:rFonts w:hint="default"/>
        <w:lang w:val="zh-CN" w:eastAsia="zh-CN" w:bidi="zh-CN"/>
      </w:rPr>
    </w:lvl>
    <w:lvl w:ilvl="3" w:tplc="964C89B8">
      <w:numFmt w:val="bullet"/>
      <w:lvlText w:val="•"/>
      <w:lvlJc w:val="left"/>
      <w:pPr>
        <w:ind w:left="1636" w:hanging="241"/>
      </w:pPr>
      <w:rPr>
        <w:rFonts w:hint="default"/>
        <w:lang w:val="zh-CN" w:eastAsia="zh-CN" w:bidi="zh-CN"/>
      </w:rPr>
    </w:lvl>
    <w:lvl w:ilvl="4" w:tplc="D7406618">
      <w:numFmt w:val="bullet"/>
      <w:lvlText w:val="•"/>
      <w:lvlJc w:val="left"/>
      <w:pPr>
        <w:ind w:left="2148" w:hanging="241"/>
      </w:pPr>
      <w:rPr>
        <w:rFonts w:hint="default"/>
        <w:lang w:val="zh-CN" w:eastAsia="zh-CN" w:bidi="zh-CN"/>
      </w:rPr>
    </w:lvl>
    <w:lvl w:ilvl="5" w:tplc="2B141440">
      <w:numFmt w:val="bullet"/>
      <w:lvlText w:val="•"/>
      <w:lvlJc w:val="left"/>
      <w:pPr>
        <w:ind w:left="2660" w:hanging="241"/>
      </w:pPr>
      <w:rPr>
        <w:rFonts w:hint="default"/>
        <w:lang w:val="zh-CN" w:eastAsia="zh-CN" w:bidi="zh-CN"/>
      </w:rPr>
    </w:lvl>
    <w:lvl w:ilvl="6" w:tplc="54E8DE9C">
      <w:numFmt w:val="bullet"/>
      <w:lvlText w:val="•"/>
      <w:lvlJc w:val="left"/>
      <w:pPr>
        <w:ind w:left="3172" w:hanging="241"/>
      </w:pPr>
      <w:rPr>
        <w:rFonts w:hint="default"/>
        <w:lang w:val="zh-CN" w:eastAsia="zh-CN" w:bidi="zh-CN"/>
      </w:rPr>
    </w:lvl>
    <w:lvl w:ilvl="7" w:tplc="B11E64AC">
      <w:numFmt w:val="bullet"/>
      <w:lvlText w:val="•"/>
      <w:lvlJc w:val="left"/>
      <w:pPr>
        <w:ind w:left="3684" w:hanging="241"/>
      </w:pPr>
      <w:rPr>
        <w:rFonts w:hint="default"/>
        <w:lang w:val="zh-CN" w:eastAsia="zh-CN" w:bidi="zh-CN"/>
      </w:rPr>
    </w:lvl>
    <w:lvl w:ilvl="8" w:tplc="B9C65E0C">
      <w:numFmt w:val="bullet"/>
      <w:lvlText w:val="•"/>
      <w:lvlJc w:val="left"/>
      <w:pPr>
        <w:ind w:left="4196" w:hanging="241"/>
      </w:pPr>
      <w:rPr>
        <w:rFonts w:hint="default"/>
        <w:lang w:val="zh-CN" w:eastAsia="zh-CN" w:bidi="zh-CN"/>
      </w:rPr>
    </w:lvl>
  </w:abstractNum>
  <w:abstractNum w:abstractNumId="11" w15:restartNumberingAfterBreak="0">
    <w:nsid w:val="346D6C4F"/>
    <w:multiLevelType w:val="hybridMultilevel"/>
    <w:tmpl w:val="BCEA0B62"/>
    <w:lvl w:ilvl="0" w:tplc="1284CBE4">
      <w:start w:val="1"/>
      <w:numFmt w:val="lowerLetter"/>
      <w:lvlText w:val="%1)"/>
      <w:lvlJc w:val="left"/>
      <w:pPr>
        <w:ind w:left="921" w:hanging="279"/>
      </w:pPr>
      <w:rPr>
        <w:rFonts w:ascii="宋体" w:eastAsia="宋体" w:hAnsi="宋体" w:cs="宋体" w:hint="default"/>
        <w:w w:val="100"/>
        <w:sz w:val="24"/>
        <w:szCs w:val="24"/>
        <w:lang w:val="zh-CN" w:eastAsia="zh-CN" w:bidi="zh-CN"/>
      </w:rPr>
    </w:lvl>
    <w:lvl w:ilvl="1" w:tplc="911A153C">
      <w:numFmt w:val="bullet"/>
      <w:lvlText w:val="•"/>
      <w:lvlJc w:val="left"/>
      <w:pPr>
        <w:ind w:left="1878" w:hanging="279"/>
      </w:pPr>
      <w:rPr>
        <w:rFonts w:hint="default"/>
        <w:lang w:val="zh-CN" w:eastAsia="zh-CN" w:bidi="zh-CN"/>
      </w:rPr>
    </w:lvl>
    <w:lvl w:ilvl="2" w:tplc="FAD45E12">
      <w:numFmt w:val="bullet"/>
      <w:lvlText w:val="•"/>
      <w:lvlJc w:val="left"/>
      <w:pPr>
        <w:ind w:left="2836" w:hanging="279"/>
      </w:pPr>
      <w:rPr>
        <w:rFonts w:hint="default"/>
        <w:lang w:val="zh-CN" w:eastAsia="zh-CN" w:bidi="zh-CN"/>
      </w:rPr>
    </w:lvl>
    <w:lvl w:ilvl="3" w:tplc="49B287CC">
      <w:numFmt w:val="bullet"/>
      <w:lvlText w:val="•"/>
      <w:lvlJc w:val="left"/>
      <w:pPr>
        <w:ind w:left="3794" w:hanging="279"/>
      </w:pPr>
      <w:rPr>
        <w:rFonts w:hint="default"/>
        <w:lang w:val="zh-CN" w:eastAsia="zh-CN" w:bidi="zh-CN"/>
      </w:rPr>
    </w:lvl>
    <w:lvl w:ilvl="4" w:tplc="13EE1088">
      <w:numFmt w:val="bullet"/>
      <w:lvlText w:val="•"/>
      <w:lvlJc w:val="left"/>
      <w:pPr>
        <w:ind w:left="4752" w:hanging="279"/>
      </w:pPr>
      <w:rPr>
        <w:rFonts w:hint="default"/>
        <w:lang w:val="zh-CN" w:eastAsia="zh-CN" w:bidi="zh-CN"/>
      </w:rPr>
    </w:lvl>
    <w:lvl w:ilvl="5" w:tplc="8086348E">
      <w:numFmt w:val="bullet"/>
      <w:lvlText w:val="•"/>
      <w:lvlJc w:val="left"/>
      <w:pPr>
        <w:ind w:left="5710" w:hanging="279"/>
      </w:pPr>
      <w:rPr>
        <w:rFonts w:hint="default"/>
        <w:lang w:val="zh-CN" w:eastAsia="zh-CN" w:bidi="zh-CN"/>
      </w:rPr>
    </w:lvl>
    <w:lvl w:ilvl="6" w:tplc="A29EF912">
      <w:numFmt w:val="bullet"/>
      <w:lvlText w:val="•"/>
      <w:lvlJc w:val="left"/>
      <w:pPr>
        <w:ind w:left="6668" w:hanging="279"/>
      </w:pPr>
      <w:rPr>
        <w:rFonts w:hint="default"/>
        <w:lang w:val="zh-CN" w:eastAsia="zh-CN" w:bidi="zh-CN"/>
      </w:rPr>
    </w:lvl>
    <w:lvl w:ilvl="7" w:tplc="D2AED7A2">
      <w:numFmt w:val="bullet"/>
      <w:lvlText w:val="•"/>
      <w:lvlJc w:val="left"/>
      <w:pPr>
        <w:ind w:left="7626" w:hanging="279"/>
      </w:pPr>
      <w:rPr>
        <w:rFonts w:hint="default"/>
        <w:lang w:val="zh-CN" w:eastAsia="zh-CN" w:bidi="zh-CN"/>
      </w:rPr>
    </w:lvl>
    <w:lvl w:ilvl="8" w:tplc="19A29AE4">
      <w:numFmt w:val="bullet"/>
      <w:lvlText w:val="•"/>
      <w:lvlJc w:val="left"/>
      <w:pPr>
        <w:ind w:left="8584" w:hanging="279"/>
      </w:pPr>
      <w:rPr>
        <w:rFonts w:hint="default"/>
        <w:lang w:val="zh-CN" w:eastAsia="zh-CN" w:bidi="zh-CN"/>
      </w:rPr>
    </w:lvl>
  </w:abstractNum>
  <w:abstractNum w:abstractNumId="12" w15:restartNumberingAfterBreak="0">
    <w:nsid w:val="377F449C"/>
    <w:multiLevelType w:val="hybridMultilevel"/>
    <w:tmpl w:val="CA5E1354"/>
    <w:lvl w:ilvl="0" w:tplc="FFB8F028">
      <w:numFmt w:val="bullet"/>
      <w:lvlText w:val="●"/>
      <w:lvlJc w:val="left"/>
      <w:pPr>
        <w:ind w:left="4" w:hanging="241"/>
      </w:pPr>
      <w:rPr>
        <w:rFonts w:ascii="宋体" w:eastAsia="宋体" w:hAnsi="宋体" w:cs="宋体" w:hint="default"/>
        <w:spacing w:val="-14"/>
        <w:w w:val="100"/>
        <w:sz w:val="22"/>
        <w:szCs w:val="22"/>
        <w:lang w:val="zh-CN" w:eastAsia="zh-CN" w:bidi="zh-CN"/>
      </w:rPr>
    </w:lvl>
    <w:lvl w:ilvl="1" w:tplc="B8809940">
      <w:numFmt w:val="bullet"/>
      <w:lvlText w:val="•"/>
      <w:lvlJc w:val="left"/>
      <w:pPr>
        <w:ind w:left="522" w:hanging="241"/>
      </w:pPr>
      <w:rPr>
        <w:rFonts w:hint="default"/>
        <w:lang w:val="zh-CN" w:eastAsia="zh-CN" w:bidi="zh-CN"/>
      </w:rPr>
    </w:lvl>
    <w:lvl w:ilvl="2" w:tplc="ACB4ED9A">
      <w:numFmt w:val="bullet"/>
      <w:lvlText w:val="•"/>
      <w:lvlJc w:val="left"/>
      <w:pPr>
        <w:ind w:left="1044" w:hanging="241"/>
      </w:pPr>
      <w:rPr>
        <w:rFonts w:hint="default"/>
        <w:lang w:val="zh-CN" w:eastAsia="zh-CN" w:bidi="zh-CN"/>
      </w:rPr>
    </w:lvl>
    <w:lvl w:ilvl="3" w:tplc="AC2C8AF2">
      <w:numFmt w:val="bullet"/>
      <w:lvlText w:val="•"/>
      <w:lvlJc w:val="left"/>
      <w:pPr>
        <w:ind w:left="1566" w:hanging="241"/>
      </w:pPr>
      <w:rPr>
        <w:rFonts w:hint="default"/>
        <w:lang w:val="zh-CN" w:eastAsia="zh-CN" w:bidi="zh-CN"/>
      </w:rPr>
    </w:lvl>
    <w:lvl w:ilvl="4" w:tplc="D2AEED10">
      <w:numFmt w:val="bullet"/>
      <w:lvlText w:val="•"/>
      <w:lvlJc w:val="left"/>
      <w:pPr>
        <w:ind w:left="2088" w:hanging="241"/>
      </w:pPr>
      <w:rPr>
        <w:rFonts w:hint="default"/>
        <w:lang w:val="zh-CN" w:eastAsia="zh-CN" w:bidi="zh-CN"/>
      </w:rPr>
    </w:lvl>
    <w:lvl w:ilvl="5" w:tplc="22963D58">
      <w:numFmt w:val="bullet"/>
      <w:lvlText w:val="•"/>
      <w:lvlJc w:val="left"/>
      <w:pPr>
        <w:ind w:left="2610" w:hanging="241"/>
      </w:pPr>
      <w:rPr>
        <w:rFonts w:hint="default"/>
        <w:lang w:val="zh-CN" w:eastAsia="zh-CN" w:bidi="zh-CN"/>
      </w:rPr>
    </w:lvl>
    <w:lvl w:ilvl="6" w:tplc="A7EA644A">
      <w:numFmt w:val="bullet"/>
      <w:lvlText w:val="•"/>
      <w:lvlJc w:val="left"/>
      <w:pPr>
        <w:ind w:left="3132" w:hanging="241"/>
      </w:pPr>
      <w:rPr>
        <w:rFonts w:hint="default"/>
        <w:lang w:val="zh-CN" w:eastAsia="zh-CN" w:bidi="zh-CN"/>
      </w:rPr>
    </w:lvl>
    <w:lvl w:ilvl="7" w:tplc="C7A826AC">
      <w:numFmt w:val="bullet"/>
      <w:lvlText w:val="•"/>
      <w:lvlJc w:val="left"/>
      <w:pPr>
        <w:ind w:left="3654" w:hanging="241"/>
      </w:pPr>
      <w:rPr>
        <w:rFonts w:hint="default"/>
        <w:lang w:val="zh-CN" w:eastAsia="zh-CN" w:bidi="zh-CN"/>
      </w:rPr>
    </w:lvl>
    <w:lvl w:ilvl="8" w:tplc="1EEEE028">
      <w:numFmt w:val="bullet"/>
      <w:lvlText w:val="•"/>
      <w:lvlJc w:val="left"/>
      <w:pPr>
        <w:ind w:left="4176" w:hanging="241"/>
      </w:pPr>
      <w:rPr>
        <w:rFonts w:hint="default"/>
        <w:lang w:val="zh-CN" w:eastAsia="zh-CN" w:bidi="zh-CN"/>
      </w:rPr>
    </w:lvl>
  </w:abstractNum>
  <w:abstractNum w:abstractNumId="13" w15:restartNumberingAfterBreak="0">
    <w:nsid w:val="40F94BCD"/>
    <w:multiLevelType w:val="hybridMultilevel"/>
    <w:tmpl w:val="85C0AD72"/>
    <w:lvl w:ilvl="0" w:tplc="63682BC0">
      <w:start w:val="1"/>
      <w:numFmt w:val="lowerLetter"/>
      <w:lvlText w:val="%1)"/>
      <w:lvlJc w:val="left"/>
      <w:pPr>
        <w:ind w:left="1082" w:hanging="420"/>
      </w:pPr>
      <w:rPr>
        <w:rFonts w:ascii="宋体" w:eastAsia="宋体" w:hAnsi="宋体" w:cs="宋体" w:hint="default"/>
        <w:w w:val="100"/>
        <w:sz w:val="24"/>
        <w:szCs w:val="24"/>
        <w:lang w:val="zh-CN" w:eastAsia="zh-CN" w:bidi="zh-CN"/>
      </w:rPr>
    </w:lvl>
    <w:lvl w:ilvl="1" w:tplc="C08E7F3E">
      <w:numFmt w:val="bullet"/>
      <w:lvlText w:val="•"/>
      <w:lvlJc w:val="left"/>
      <w:pPr>
        <w:ind w:left="2022" w:hanging="420"/>
      </w:pPr>
      <w:rPr>
        <w:rFonts w:hint="default"/>
        <w:lang w:val="zh-CN" w:eastAsia="zh-CN" w:bidi="zh-CN"/>
      </w:rPr>
    </w:lvl>
    <w:lvl w:ilvl="2" w:tplc="DBFCF386">
      <w:numFmt w:val="bullet"/>
      <w:lvlText w:val="•"/>
      <w:lvlJc w:val="left"/>
      <w:pPr>
        <w:ind w:left="2964" w:hanging="420"/>
      </w:pPr>
      <w:rPr>
        <w:rFonts w:hint="default"/>
        <w:lang w:val="zh-CN" w:eastAsia="zh-CN" w:bidi="zh-CN"/>
      </w:rPr>
    </w:lvl>
    <w:lvl w:ilvl="3" w:tplc="21E22E6C">
      <w:numFmt w:val="bullet"/>
      <w:lvlText w:val="•"/>
      <w:lvlJc w:val="left"/>
      <w:pPr>
        <w:ind w:left="3906" w:hanging="420"/>
      </w:pPr>
      <w:rPr>
        <w:rFonts w:hint="default"/>
        <w:lang w:val="zh-CN" w:eastAsia="zh-CN" w:bidi="zh-CN"/>
      </w:rPr>
    </w:lvl>
    <w:lvl w:ilvl="4" w:tplc="3F90D98C">
      <w:numFmt w:val="bullet"/>
      <w:lvlText w:val="•"/>
      <w:lvlJc w:val="left"/>
      <w:pPr>
        <w:ind w:left="4848" w:hanging="420"/>
      </w:pPr>
      <w:rPr>
        <w:rFonts w:hint="default"/>
        <w:lang w:val="zh-CN" w:eastAsia="zh-CN" w:bidi="zh-CN"/>
      </w:rPr>
    </w:lvl>
    <w:lvl w:ilvl="5" w:tplc="90687056">
      <w:numFmt w:val="bullet"/>
      <w:lvlText w:val="•"/>
      <w:lvlJc w:val="left"/>
      <w:pPr>
        <w:ind w:left="5790" w:hanging="420"/>
      </w:pPr>
      <w:rPr>
        <w:rFonts w:hint="default"/>
        <w:lang w:val="zh-CN" w:eastAsia="zh-CN" w:bidi="zh-CN"/>
      </w:rPr>
    </w:lvl>
    <w:lvl w:ilvl="6" w:tplc="00F654DA">
      <w:numFmt w:val="bullet"/>
      <w:lvlText w:val="•"/>
      <w:lvlJc w:val="left"/>
      <w:pPr>
        <w:ind w:left="6732" w:hanging="420"/>
      </w:pPr>
      <w:rPr>
        <w:rFonts w:hint="default"/>
        <w:lang w:val="zh-CN" w:eastAsia="zh-CN" w:bidi="zh-CN"/>
      </w:rPr>
    </w:lvl>
    <w:lvl w:ilvl="7" w:tplc="AAD2DF2A">
      <w:numFmt w:val="bullet"/>
      <w:lvlText w:val="•"/>
      <w:lvlJc w:val="left"/>
      <w:pPr>
        <w:ind w:left="7674" w:hanging="420"/>
      </w:pPr>
      <w:rPr>
        <w:rFonts w:hint="default"/>
        <w:lang w:val="zh-CN" w:eastAsia="zh-CN" w:bidi="zh-CN"/>
      </w:rPr>
    </w:lvl>
    <w:lvl w:ilvl="8" w:tplc="F068772E">
      <w:numFmt w:val="bullet"/>
      <w:lvlText w:val="•"/>
      <w:lvlJc w:val="left"/>
      <w:pPr>
        <w:ind w:left="8616" w:hanging="420"/>
      </w:pPr>
      <w:rPr>
        <w:rFonts w:hint="default"/>
        <w:lang w:val="zh-CN" w:eastAsia="zh-CN" w:bidi="zh-CN"/>
      </w:rPr>
    </w:lvl>
  </w:abstractNum>
  <w:abstractNum w:abstractNumId="14" w15:restartNumberingAfterBreak="0">
    <w:nsid w:val="4C094A94"/>
    <w:multiLevelType w:val="hybridMultilevel"/>
    <w:tmpl w:val="956E0780"/>
    <w:lvl w:ilvl="0" w:tplc="1C229F50">
      <w:start w:val="1"/>
      <w:numFmt w:val="lowerLetter"/>
      <w:lvlText w:val="%1)"/>
      <w:lvlJc w:val="left"/>
      <w:pPr>
        <w:ind w:left="921" w:hanging="279"/>
      </w:pPr>
      <w:rPr>
        <w:rFonts w:ascii="宋体" w:eastAsia="宋体" w:hAnsi="宋体" w:cs="宋体" w:hint="default"/>
        <w:w w:val="100"/>
        <w:sz w:val="24"/>
        <w:szCs w:val="24"/>
        <w:lang w:val="zh-CN" w:eastAsia="zh-CN" w:bidi="zh-CN"/>
      </w:rPr>
    </w:lvl>
    <w:lvl w:ilvl="1" w:tplc="41C0F256">
      <w:numFmt w:val="bullet"/>
      <w:lvlText w:val=""/>
      <w:lvlJc w:val="left"/>
      <w:pPr>
        <w:ind w:left="1480" w:hanging="552"/>
      </w:pPr>
      <w:rPr>
        <w:rFonts w:ascii="Wingdings" w:eastAsia="Wingdings" w:hAnsi="Wingdings" w:cs="Wingdings" w:hint="default"/>
        <w:w w:val="100"/>
        <w:sz w:val="24"/>
        <w:szCs w:val="24"/>
        <w:lang w:val="zh-CN" w:eastAsia="zh-CN" w:bidi="zh-CN"/>
      </w:rPr>
    </w:lvl>
    <w:lvl w:ilvl="2" w:tplc="874C0BD4">
      <w:numFmt w:val="bullet"/>
      <w:lvlText w:val="•"/>
      <w:lvlJc w:val="left"/>
      <w:pPr>
        <w:ind w:left="2482" w:hanging="552"/>
      </w:pPr>
      <w:rPr>
        <w:rFonts w:hint="default"/>
        <w:lang w:val="zh-CN" w:eastAsia="zh-CN" w:bidi="zh-CN"/>
      </w:rPr>
    </w:lvl>
    <w:lvl w:ilvl="3" w:tplc="025A6DFA">
      <w:numFmt w:val="bullet"/>
      <w:lvlText w:val="•"/>
      <w:lvlJc w:val="left"/>
      <w:pPr>
        <w:ind w:left="3484" w:hanging="552"/>
      </w:pPr>
      <w:rPr>
        <w:rFonts w:hint="default"/>
        <w:lang w:val="zh-CN" w:eastAsia="zh-CN" w:bidi="zh-CN"/>
      </w:rPr>
    </w:lvl>
    <w:lvl w:ilvl="4" w:tplc="9392CA24">
      <w:numFmt w:val="bullet"/>
      <w:lvlText w:val="•"/>
      <w:lvlJc w:val="left"/>
      <w:pPr>
        <w:ind w:left="4486" w:hanging="552"/>
      </w:pPr>
      <w:rPr>
        <w:rFonts w:hint="default"/>
        <w:lang w:val="zh-CN" w:eastAsia="zh-CN" w:bidi="zh-CN"/>
      </w:rPr>
    </w:lvl>
    <w:lvl w:ilvl="5" w:tplc="7C2E588E">
      <w:numFmt w:val="bullet"/>
      <w:lvlText w:val="•"/>
      <w:lvlJc w:val="left"/>
      <w:pPr>
        <w:ind w:left="5489" w:hanging="552"/>
      </w:pPr>
      <w:rPr>
        <w:rFonts w:hint="default"/>
        <w:lang w:val="zh-CN" w:eastAsia="zh-CN" w:bidi="zh-CN"/>
      </w:rPr>
    </w:lvl>
    <w:lvl w:ilvl="6" w:tplc="D2D00A14">
      <w:numFmt w:val="bullet"/>
      <w:lvlText w:val="•"/>
      <w:lvlJc w:val="left"/>
      <w:pPr>
        <w:ind w:left="6491" w:hanging="552"/>
      </w:pPr>
      <w:rPr>
        <w:rFonts w:hint="default"/>
        <w:lang w:val="zh-CN" w:eastAsia="zh-CN" w:bidi="zh-CN"/>
      </w:rPr>
    </w:lvl>
    <w:lvl w:ilvl="7" w:tplc="1A7A0956">
      <w:numFmt w:val="bullet"/>
      <w:lvlText w:val="•"/>
      <w:lvlJc w:val="left"/>
      <w:pPr>
        <w:ind w:left="7493" w:hanging="552"/>
      </w:pPr>
      <w:rPr>
        <w:rFonts w:hint="default"/>
        <w:lang w:val="zh-CN" w:eastAsia="zh-CN" w:bidi="zh-CN"/>
      </w:rPr>
    </w:lvl>
    <w:lvl w:ilvl="8" w:tplc="9814A622">
      <w:numFmt w:val="bullet"/>
      <w:lvlText w:val="•"/>
      <w:lvlJc w:val="left"/>
      <w:pPr>
        <w:ind w:left="8496" w:hanging="552"/>
      </w:pPr>
      <w:rPr>
        <w:rFonts w:hint="default"/>
        <w:lang w:val="zh-CN" w:eastAsia="zh-CN" w:bidi="zh-CN"/>
      </w:rPr>
    </w:lvl>
  </w:abstractNum>
  <w:abstractNum w:abstractNumId="15" w15:restartNumberingAfterBreak="0">
    <w:nsid w:val="571C0E0D"/>
    <w:multiLevelType w:val="hybridMultilevel"/>
    <w:tmpl w:val="6346E042"/>
    <w:lvl w:ilvl="0" w:tplc="FE2811E8">
      <w:start w:val="1"/>
      <w:numFmt w:val="lowerLetter"/>
      <w:lvlText w:val="%1)"/>
      <w:lvlJc w:val="left"/>
      <w:pPr>
        <w:ind w:left="1082" w:hanging="420"/>
      </w:pPr>
      <w:rPr>
        <w:rFonts w:ascii="宋体" w:eastAsia="宋体" w:hAnsi="宋体" w:cs="宋体" w:hint="default"/>
        <w:w w:val="100"/>
        <w:sz w:val="24"/>
        <w:szCs w:val="24"/>
        <w:lang w:val="zh-CN" w:eastAsia="zh-CN" w:bidi="zh-CN"/>
      </w:rPr>
    </w:lvl>
    <w:lvl w:ilvl="1" w:tplc="338E22C2">
      <w:numFmt w:val="bullet"/>
      <w:lvlText w:val="•"/>
      <w:lvlJc w:val="left"/>
      <w:pPr>
        <w:ind w:left="2022" w:hanging="420"/>
      </w:pPr>
      <w:rPr>
        <w:rFonts w:hint="default"/>
        <w:lang w:val="zh-CN" w:eastAsia="zh-CN" w:bidi="zh-CN"/>
      </w:rPr>
    </w:lvl>
    <w:lvl w:ilvl="2" w:tplc="E2AED1C4">
      <w:numFmt w:val="bullet"/>
      <w:lvlText w:val="•"/>
      <w:lvlJc w:val="left"/>
      <w:pPr>
        <w:ind w:left="2964" w:hanging="420"/>
      </w:pPr>
      <w:rPr>
        <w:rFonts w:hint="default"/>
        <w:lang w:val="zh-CN" w:eastAsia="zh-CN" w:bidi="zh-CN"/>
      </w:rPr>
    </w:lvl>
    <w:lvl w:ilvl="3" w:tplc="D5A81028">
      <w:numFmt w:val="bullet"/>
      <w:lvlText w:val="•"/>
      <w:lvlJc w:val="left"/>
      <w:pPr>
        <w:ind w:left="3906" w:hanging="420"/>
      </w:pPr>
      <w:rPr>
        <w:rFonts w:hint="default"/>
        <w:lang w:val="zh-CN" w:eastAsia="zh-CN" w:bidi="zh-CN"/>
      </w:rPr>
    </w:lvl>
    <w:lvl w:ilvl="4" w:tplc="3ED4BC18">
      <w:numFmt w:val="bullet"/>
      <w:lvlText w:val="•"/>
      <w:lvlJc w:val="left"/>
      <w:pPr>
        <w:ind w:left="4848" w:hanging="420"/>
      </w:pPr>
      <w:rPr>
        <w:rFonts w:hint="default"/>
        <w:lang w:val="zh-CN" w:eastAsia="zh-CN" w:bidi="zh-CN"/>
      </w:rPr>
    </w:lvl>
    <w:lvl w:ilvl="5" w:tplc="82268B5E">
      <w:numFmt w:val="bullet"/>
      <w:lvlText w:val="•"/>
      <w:lvlJc w:val="left"/>
      <w:pPr>
        <w:ind w:left="5790" w:hanging="420"/>
      </w:pPr>
      <w:rPr>
        <w:rFonts w:hint="default"/>
        <w:lang w:val="zh-CN" w:eastAsia="zh-CN" w:bidi="zh-CN"/>
      </w:rPr>
    </w:lvl>
    <w:lvl w:ilvl="6" w:tplc="162839B0">
      <w:numFmt w:val="bullet"/>
      <w:lvlText w:val="•"/>
      <w:lvlJc w:val="left"/>
      <w:pPr>
        <w:ind w:left="6732" w:hanging="420"/>
      </w:pPr>
      <w:rPr>
        <w:rFonts w:hint="default"/>
        <w:lang w:val="zh-CN" w:eastAsia="zh-CN" w:bidi="zh-CN"/>
      </w:rPr>
    </w:lvl>
    <w:lvl w:ilvl="7" w:tplc="A044E672">
      <w:numFmt w:val="bullet"/>
      <w:lvlText w:val="•"/>
      <w:lvlJc w:val="left"/>
      <w:pPr>
        <w:ind w:left="7674" w:hanging="420"/>
      </w:pPr>
      <w:rPr>
        <w:rFonts w:hint="default"/>
        <w:lang w:val="zh-CN" w:eastAsia="zh-CN" w:bidi="zh-CN"/>
      </w:rPr>
    </w:lvl>
    <w:lvl w:ilvl="8" w:tplc="65C8154A">
      <w:numFmt w:val="bullet"/>
      <w:lvlText w:val="•"/>
      <w:lvlJc w:val="left"/>
      <w:pPr>
        <w:ind w:left="8616" w:hanging="420"/>
      </w:pPr>
      <w:rPr>
        <w:rFonts w:hint="default"/>
        <w:lang w:val="zh-CN" w:eastAsia="zh-CN" w:bidi="zh-CN"/>
      </w:rPr>
    </w:lvl>
  </w:abstractNum>
  <w:abstractNum w:abstractNumId="16" w15:restartNumberingAfterBreak="0">
    <w:nsid w:val="5B255D6C"/>
    <w:multiLevelType w:val="hybridMultilevel"/>
    <w:tmpl w:val="E182C052"/>
    <w:lvl w:ilvl="0" w:tplc="68EED578">
      <w:start w:val="1"/>
      <w:numFmt w:val="lowerLetter"/>
      <w:lvlText w:val="%1)"/>
      <w:lvlJc w:val="left"/>
      <w:pPr>
        <w:ind w:left="524" w:hanging="315"/>
      </w:pPr>
      <w:rPr>
        <w:rFonts w:hint="default"/>
      </w:rPr>
    </w:lvl>
    <w:lvl w:ilvl="1" w:tplc="04090019" w:tentative="1">
      <w:start w:val="1"/>
      <w:numFmt w:val="lowerLetter"/>
      <w:lvlText w:val="%2)"/>
      <w:lvlJc w:val="left"/>
      <w:pPr>
        <w:ind w:left="1049" w:hanging="420"/>
      </w:pPr>
    </w:lvl>
    <w:lvl w:ilvl="2" w:tplc="0409001B" w:tentative="1">
      <w:start w:val="1"/>
      <w:numFmt w:val="lowerRoman"/>
      <w:lvlText w:val="%3."/>
      <w:lvlJc w:val="right"/>
      <w:pPr>
        <w:ind w:left="1469" w:hanging="420"/>
      </w:pPr>
    </w:lvl>
    <w:lvl w:ilvl="3" w:tplc="0409000F" w:tentative="1">
      <w:start w:val="1"/>
      <w:numFmt w:val="decimal"/>
      <w:lvlText w:val="%4."/>
      <w:lvlJc w:val="left"/>
      <w:pPr>
        <w:ind w:left="1889" w:hanging="420"/>
      </w:pPr>
    </w:lvl>
    <w:lvl w:ilvl="4" w:tplc="04090019" w:tentative="1">
      <w:start w:val="1"/>
      <w:numFmt w:val="lowerLetter"/>
      <w:lvlText w:val="%5)"/>
      <w:lvlJc w:val="left"/>
      <w:pPr>
        <w:ind w:left="2309" w:hanging="420"/>
      </w:pPr>
    </w:lvl>
    <w:lvl w:ilvl="5" w:tplc="0409001B" w:tentative="1">
      <w:start w:val="1"/>
      <w:numFmt w:val="lowerRoman"/>
      <w:lvlText w:val="%6."/>
      <w:lvlJc w:val="right"/>
      <w:pPr>
        <w:ind w:left="2729" w:hanging="420"/>
      </w:pPr>
    </w:lvl>
    <w:lvl w:ilvl="6" w:tplc="0409000F" w:tentative="1">
      <w:start w:val="1"/>
      <w:numFmt w:val="decimal"/>
      <w:lvlText w:val="%7."/>
      <w:lvlJc w:val="left"/>
      <w:pPr>
        <w:ind w:left="3149" w:hanging="420"/>
      </w:pPr>
    </w:lvl>
    <w:lvl w:ilvl="7" w:tplc="04090019" w:tentative="1">
      <w:start w:val="1"/>
      <w:numFmt w:val="lowerLetter"/>
      <w:lvlText w:val="%8)"/>
      <w:lvlJc w:val="left"/>
      <w:pPr>
        <w:ind w:left="3569" w:hanging="420"/>
      </w:pPr>
    </w:lvl>
    <w:lvl w:ilvl="8" w:tplc="0409001B" w:tentative="1">
      <w:start w:val="1"/>
      <w:numFmt w:val="lowerRoman"/>
      <w:lvlText w:val="%9."/>
      <w:lvlJc w:val="right"/>
      <w:pPr>
        <w:ind w:left="3989" w:hanging="420"/>
      </w:pPr>
    </w:lvl>
  </w:abstractNum>
  <w:abstractNum w:abstractNumId="17" w15:restartNumberingAfterBreak="0">
    <w:nsid w:val="5C2A7C34"/>
    <w:multiLevelType w:val="multilevel"/>
    <w:tmpl w:val="68200070"/>
    <w:lvl w:ilvl="0">
      <w:start w:val="4"/>
      <w:numFmt w:val="decimal"/>
      <w:lvlText w:val="%1"/>
      <w:lvlJc w:val="left"/>
      <w:pPr>
        <w:ind w:left="360" w:hanging="360"/>
      </w:pPr>
      <w:rPr>
        <w:rFonts w:hint="default"/>
      </w:rPr>
    </w:lvl>
    <w:lvl w:ilvl="1">
      <w:start w:val="6"/>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18" w15:restartNumberingAfterBreak="0">
    <w:nsid w:val="5F7A09D4"/>
    <w:multiLevelType w:val="hybridMultilevel"/>
    <w:tmpl w:val="062E5236"/>
    <w:lvl w:ilvl="0" w:tplc="2152AE80">
      <w:start w:val="1"/>
      <w:numFmt w:val="lowerRoman"/>
      <w:lvlText w:val="%1)"/>
      <w:lvlJc w:val="left"/>
      <w:pPr>
        <w:ind w:left="525" w:hanging="315"/>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9" w15:restartNumberingAfterBreak="0">
    <w:nsid w:val="61762B11"/>
    <w:multiLevelType w:val="hybridMultilevel"/>
    <w:tmpl w:val="D74AF380"/>
    <w:lvl w:ilvl="0" w:tplc="FB66FA62">
      <w:start w:val="1"/>
      <w:numFmt w:val="lowerLetter"/>
      <w:lvlText w:val="%1)"/>
      <w:lvlJc w:val="left"/>
      <w:pPr>
        <w:ind w:left="921" w:hanging="279"/>
      </w:pPr>
      <w:rPr>
        <w:rFonts w:ascii="宋体" w:eastAsia="宋体" w:hAnsi="宋体" w:cs="宋体" w:hint="default"/>
        <w:w w:val="100"/>
        <w:sz w:val="24"/>
        <w:szCs w:val="24"/>
        <w:lang w:val="zh-CN" w:eastAsia="zh-CN" w:bidi="zh-CN"/>
      </w:rPr>
    </w:lvl>
    <w:lvl w:ilvl="1" w:tplc="0ABAC7B6">
      <w:numFmt w:val="bullet"/>
      <w:lvlText w:val="•"/>
      <w:lvlJc w:val="left"/>
      <w:pPr>
        <w:ind w:left="1878" w:hanging="279"/>
      </w:pPr>
      <w:rPr>
        <w:rFonts w:hint="default"/>
        <w:lang w:val="zh-CN" w:eastAsia="zh-CN" w:bidi="zh-CN"/>
      </w:rPr>
    </w:lvl>
    <w:lvl w:ilvl="2" w:tplc="41F81A96">
      <w:numFmt w:val="bullet"/>
      <w:lvlText w:val="•"/>
      <w:lvlJc w:val="left"/>
      <w:pPr>
        <w:ind w:left="2836" w:hanging="279"/>
      </w:pPr>
      <w:rPr>
        <w:rFonts w:hint="default"/>
        <w:lang w:val="zh-CN" w:eastAsia="zh-CN" w:bidi="zh-CN"/>
      </w:rPr>
    </w:lvl>
    <w:lvl w:ilvl="3" w:tplc="5B3A3ACA">
      <w:numFmt w:val="bullet"/>
      <w:lvlText w:val="•"/>
      <w:lvlJc w:val="left"/>
      <w:pPr>
        <w:ind w:left="3794" w:hanging="279"/>
      </w:pPr>
      <w:rPr>
        <w:rFonts w:hint="default"/>
        <w:lang w:val="zh-CN" w:eastAsia="zh-CN" w:bidi="zh-CN"/>
      </w:rPr>
    </w:lvl>
    <w:lvl w:ilvl="4" w:tplc="C380AD32">
      <w:numFmt w:val="bullet"/>
      <w:lvlText w:val="•"/>
      <w:lvlJc w:val="left"/>
      <w:pPr>
        <w:ind w:left="4752" w:hanging="279"/>
      </w:pPr>
      <w:rPr>
        <w:rFonts w:hint="default"/>
        <w:lang w:val="zh-CN" w:eastAsia="zh-CN" w:bidi="zh-CN"/>
      </w:rPr>
    </w:lvl>
    <w:lvl w:ilvl="5" w:tplc="0BE84954">
      <w:numFmt w:val="bullet"/>
      <w:lvlText w:val="•"/>
      <w:lvlJc w:val="left"/>
      <w:pPr>
        <w:ind w:left="5710" w:hanging="279"/>
      </w:pPr>
      <w:rPr>
        <w:rFonts w:hint="default"/>
        <w:lang w:val="zh-CN" w:eastAsia="zh-CN" w:bidi="zh-CN"/>
      </w:rPr>
    </w:lvl>
    <w:lvl w:ilvl="6" w:tplc="690A2598">
      <w:numFmt w:val="bullet"/>
      <w:lvlText w:val="•"/>
      <w:lvlJc w:val="left"/>
      <w:pPr>
        <w:ind w:left="6668" w:hanging="279"/>
      </w:pPr>
      <w:rPr>
        <w:rFonts w:hint="default"/>
        <w:lang w:val="zh-CN" w:eastAsia="zh-CN" w:bidi="zh-CN"/>
      </w:rPr>
    </w:lvl>
    <w:lvl w:ilvl="7" w:tplc="BC8E1F48">
      <w:numFmt w:val="bullet"/>
      <w:lvlText w:val="•"/>
      <w:lvlJc w:val="left"/>
      <w:pPr>
        <w:ind w:left="7626" w:hanging="279"/>
      </w:pPr>
      <w:rPr>
        <w:rFonts w:hint="default"/>
        <w:lang w:val="zh-CN" w:eastAsia="zh-CN" w:bidi="zh-CN"/>
      </w:rPr>
    </w:lvl>
    <w:lvl w:ilvl="8" w:tplc="8BC4859C">
      <w:numFmt w:val="bullet"/>
      <w:lvlText w:val="•"/>
      <w:lvlJc w:val="left"/>
      <w:pPr>
        <w:ind w:left="8584" w:hanging="279"/>
      </w:pPr>
      <w:rPr>
        <w:rFonts w:hint="default"/>
        <w:lang w:val="zh-CN" w:eastAsia="zh-CN" w:bidi="zh-CN"/>
      </w:rPr>
    </w:lvl>
  </w:abstractNum>
  <w:abstractNum w:abstractNumId="20" w15:restartNumberingAfterBreak="0">
    <w:nsid w:val="621162F0"/>
    <w:multiLevelType w:val="hybridMultilevel"/>
    <w:tmpl w:val="9F6C95D4"/>
    <w:lvl w:ilvl="0" w:tplc="568486D4">
      <w:numFmt w:val="bullet"/>
      <w:lvlText w:val="●"/>
      <w:lvlJc w:val="left"/>
      <w:pPr>
        <w:ind w:left="4" w:hanging="241"/>
      </w:pPr>
      <w:rPr>
        <w:rFonts w:ascii="宋体" w:eastAsia="宋体" w:hAnsi="宋体" w:cs="宋体" w:hint="default"/>
        <w:spacing w:val="-13"/>
        <w:w w:val="100"/>
        <w:sz w:val="22"/>
        <w:szCs w:val="22"/>
        <w:lang w:val="zh-CN" w:eastAsia="zh-CN" w:bidi="zh-CN"/>
      </w:rPr>
    </w:lvl>
    <w:lvl w:ilvl="1" w:tplc="084EDF56">
      <w:numFmt w:val="bullet"/>
      <w:lvlText w:val="•"/>
      <w:lvlJc w:val="left"/>
      <w:pPr>
        <w:ind w:left="522" w:hanging="241"/>
      </w:pPr>
      <w:rPr>
        <w:rFonts w:hint="default"/>
        <w:lang w:val="zh-CN" w:eastAsia="zh-CN" w:bidi="zh-CN"/>
      </w:rPr>
    </w:lvl>
    <w:lvl w:ilvl="2" w:tplc="959AE280">
      <w:numFmt w:val="bullet"/>
      <w:lvlText w:val="•"/>
      <w:lvlJc w:val="left"/>
      <w:pPr>
        <w:ind w:left="1044" w:hanging="241"/>
      </w:pPr>
      <w:rPr>
        <w:rFonts w:hint="default"/>
        <w:lang w:val="zh-CN" w:eastAsia="zh-CN" w:bidi="zh-CN"/>
      </w:rPr>
    </w:lvl>
    <w:lvl w:ilvl="3" w:tplc="E84E8F9A">
      <w:numFmt w:val="bullet"/>
      <w:lvlText w:val="•"/>
      <w:lvlJc w:val="left"/>
      <w:pPr>
        <w:ind w:left="1566" w:hanging="241"/>
      </w:pPr>
      <w:rPr>
        <w:rFonts w:hint="default"/>
        <w:lang w:val="zh-CN" w:eastAsia="zh-CN" w:bidi="zh-CN"/>
      </w:rPr>
    </w:lvl>
    <w:lvl w:ilvl="4" w:tplc="7D2ECDF6">
      <w:numFmt w:val="bullet"/>
      <w:lvlText w:val="•"/>
      <w:lvlJc w:val="left"/>
      <w:pPr>
        <w:ind w:left="2088" w:hanging="241"/>
      </w:pPr>
      <w:rPr>
        <w:rFonts w:hint="default"/>
        <w:lang w:val="zh-CN" w:eastAsia="zh-CN" w:bidi="zh-CN"/>
      </w:rPr>
    </w:lvl>
    <w:lvl w:ilvl="5" w:tplc="12AA50AE">
      <w:numFmt w:val="bullet"/>
      <w:lvlText w:val="•"/>
      <w:lvlJc w:val="left"/>
      <w:pPr>
        <w:ind w:left="2610" w:hanging="241"/>
      </w:pPr>
      <w:rPr>
        <w:rFonts w:hint="default"/>
        <w:lang w:val="zh-CN" w:eastAsia="zh-CN" w:bidi="zh-CN"/>
      </w:rPr>
    </w:lvl>
    <w:lvl w:ilvl="6" w:tplc="A07E9818">
      <w:numFmt w:val="bullet"/>
      <w:lvlText w:val="•"/>
      <w:lvlJc w:val="left"/>
      <w:pPr>
        <w:ind w:left="3132" w:hanging="241"/>
      </w:pPr>
      <w:rPr>
        <w:rFonts w:hint="default"/>
        <w:lang w:val="zh-CN" w:eastAsia="zh-CN" w:bidi="zh-CN"/>
      </w:rPr>
    </w:lvl>
    <w:lvl w:ilvl="7" w:tplc="4C4081B8">
      <w:numFmt w:val="bullet"/>
      <w:lvlText w:val="•"/>
      <w:lvlJc w:val="left"/>
      <w:pPr>
        <w:ind w:left="3654" w:hanging="241"/>
      </w:pPr>
      <w:rPr>
        <w:rFonts w:hint="default"/>
        <w:lang w:val="zh-CN" w:eastAsia="zh-CN" w:bidi="zh-CN"/>
      </w:rPr>
    </w:lvl>
    <w:lvl w:ilvl="8" w:tplc="EA8C84AC">
      <w:numFmt w:val="bullet"/>
      <w:lvlText w:val="•"/>
      <w:lvlJc w:val="left"/>
      <w:pPr>
        <w:ind w:left="4176" w:hanging="241"/>
      </w:pPr>
      <w:rPr>
        <w:rFonts w:hint="default"/>
        <w:lang w:val="zh-CN" w:eastAsia="zh-CN" w:bidi="zh-CN"/>
      </w:rPr>
    </w:lvl>
  </w:abstractNum>
  <w:abstractNum w:abstractNumId="21" w15:restartNumberingAfterBreak="0">
    <w:nsid w:val="628141AB"/>
    <w:multiLevelType w:val="multilevel"/>
    <w:tmpl w:val="5C4EB4EA"/>
    <w:lvl w:ilvl="0">
      <w:start w:val="4"/>
      <w:numFmt w:val="decimal"/>
      <w:lvlText w:val="%1"/>
      <w:lvlJc w:val="left"/>
      <w:pPr>
        <w:ind w:left="1065" w:hanging="425"/>
      </w:pPr>
      <w:rPr>
        <w:rFonts w:hint="default"/>
        <w:lang w:val="zh-CN" w:eastAsia="zh-CN" w:bidi="zh-CN"/>
      </w:rPr>
    </w:lvl>
    <w:lvl w:ilvl="1">
      <w:start w:val="3"/>
      <w:numFmt w:val="decimal"/>
      <w:lvlText w:val="%1.%2"/>
      <w:lvlJc w:val="left"/>
      <w:pPr>
        <w:ind w:left="1065" w:hanging="425"/>
      </w:pPr>
      <w:rPr>
        <w:rFonts w:ascii="宋体" w:eastAsia="宋体" w:hAnsi="宋体" w:cs="宋体" w:hint="default"/>
        <w:b/>
        <w:bCs/>
        <w:spacing w:val="0"/>
        <w:w w:val="99"/>
        <w:sz w:val="24"/>
        <w:szCs w:val="24"/>
        <w:lang w:val="zh-CN" w:eastAsia="zh-CN" w:bidi="zh-CN"/>
      </w:rPr>
    </w:lvl>
    <w:lvl w:ilvl="2">
      <w:start w:val="1"/>
      <w:numFmt w:val="decimal"/>
      <w:lvlText w:val="%1.%2.%3"/>
      <w:lvlJc w:val="left"/>
      <w:pPr>
        <w:ind w:left="1305" w:hanging="665"/>
        <w:jc w:val="right"/>
      </w:pPr>
      <w:rPr>
        <w:rFonts w:ascii="宋体" w:eastAsia="宋体" w:hAnsi="宋体" w:cs="宋体" w:hint="default"/>
        <w:b/>
        <w:bCs/>
        <w:w w:val="99"/>
        <w:sz w:val="24"/>
        <w:szCs w:val="24"/>
        <w:lang w:val="zh-CN" w:eastAsia="zh-CN" w:bidi="zh-CN"/>
      </w:rPr>
    </w:lvl>
    <w:lvl w:ilvl="3">
      <w:numFmt w:val="bullet"/>
      <w:lvlText w:val="•"/>
      <w:lvlJc w:val="left"/>
      <w:pPr>
        <w:ind w:left="2450" w:hanging="665"/>
      </w:pPr>
      <w:rPr>
        <w:rFonts w:hint="default"/>
        <w:lang w:val="zh-CN" w:eastAsia="zh-CN" w:bidi="zh-CN"/>
      </w:rPr>
    </w:lvl>
    <w:lvl w:ilvl="4">
      <w:numFmt w:val="bullet"/>
      <w:lvlText w:val="•"/>
      <w:lvlJc w:val="left"/>
      <w:pPr>
        <w:ind w:left="3600" w:hanging="665"/>
      </w:pPr>
      <w:rPr>
        <w:rFonts w:hint="default"/>
        <w:lang w:val="zh-CN" w:eastAsia="zh-CN" w:bidi="zh-CN"/>
      </w:rPr>
    </w:lvl>
    <w:lvl w:ilvl="5">
      <w:numFmt w:val="bullet"/>
      <w:lvlText w:val="•"/>
      <w:lvlJc w:val="left"/>
      <w:pPr>
        <w:ind w:left="4750" w:hanging="665"/>
      </w:pPr>
      <w:rPr>
        <w:rFonts w:hint="default"/>
        <w:lang w:val="zh-CN" w:eastAsia="zh-CN" w:bidi="zh-CN"/>
      </w:rPr>
    </w:lvl>
    <w:lvl w:ilvl="6">
      <w:numFmt w:val="bullet"/>
      <w:lvlText w:val="•"/>
      <w:lvlJc w:val="left"/>
      <w:pPr>
        <w:ind w:left="5900" w:hanging="665"/>
      </w:pPr>
      <w:rPr>
        <w:rFonts w:hint="default"/>
        <w:lang w:val="zh-CN" w:eastAsia="zh-CN" w:bidi="zh-CN"/>
      </w:rPr>
    </w:lvl>
    <w:lvl w:ilvl="7">
      <w:numFmt w:val="bullet"/>
      <w:lvlText w:val="•"/>
      <w:lvlJc w:val="left"/>
      <w:pPr>
        <w:ind w:left="7050" w:hanging="665"/>
      </w:pPr>
      <w:rPr>
        <w:rFonts w:hint="default"/>
        <w:lang w:val="zh-CN" w:eastAsia="zh-CN" w:bidi="zh-CN"/>
      </w:rPr>
    </w:lvl>
    <w:lvl w:ilvl="8">
      <w:numFmt w:val="bullet"/>
      <w:lvlText w:val="•"/>
      <w:lvlJc w:val="left"/>
      <w:pPr>
        <w:ind w:left="8200" w:hanging="665"/>
      </w:pPr>
      <w:rPr>
        <w:rFonts w:hint="default"/>
        <w:lang w:val="zh-CN" w:eastAsia="zh-CN" w:bidi="zh-CN"/>
      </w:rPr>
    </w:lvl>
  </w:abstractNum>
  <w:abstractNum w:abstractNumId="22" w15:restartNumberingAfterBreak="0">
    <w:nsid w:val="62A23585"/>
    <w:multiLevelType w:val="hybridMultilevel"/>
    <w:tmpl w:val="CABE94D6"/>
    <w:lvl w:ilvl="0" w:tplc="69622D80">
      <w:start w:val="1"/>
      <w:numFmt w:val="lowerLetter"/>
      <w:lvlText w:val="%1)"/>
      <w:lvlJc w:val="left"/>
      <w:pPr>
        <w:ind w:left="921" w:hanging="279"/>
      </w:pPr>
      <w:rPr>
        <w:rFonts w:ascii="宋体" w:eastAsia="宋体" w:hAnsi="宋体" w:cs="宋体" w:hint="default"/>
        <w:w w:val="100"/>
        <w:sz w:val="24"/>
        <w:szCs w:val="24"/>
        <w:lang w:val="zh-CN" w:eastAsia="zh-CN" w:bidi="zh-CN"/>
      </w:rPr>
    </w:lvl>
    <w:lvl w:ilvl="1" w:tplc="ECA296AC">
      <w:numFmt w:val="bullet"/>
      <w:lvlText w:val=""/>
      <w:lvlJc w:val="left"/>
      <w:pPr>
        <w:ind w:left="1346" w:hanging="420"/>
      </w:pPr>
      <w:rPr>
        <w:rFonts w:ascii="Wingdings" w:eastAsia="Wingdings" w:hAnsi="Wingdings" w:cs="Wingdings" w:hint="default"/>
        <w:w w:val="100"/>
        <w:sz w:val="24"/>
        <w:szCs w:val="24"/>
        <w:lang w:val="zh-CN" w:eastAsia="zh-CN" w:bidi="zh-CN"/>
      </w:rPr>
    </w:lvl>
    <w:lvl w:ilvl="2" w:tplc="BEB0EBEA">
      <w:numFmt w:val="bullet"/>
      <w:lvlText w:val="•"/>
      <w:lvlJc w:val="left"/>
      <w:pPr>
        <w:ind w:left="2357" w:hanging="420"/>
      </w:pPr>
      <w:rPr>
        <w:rFonts w:hint="default"/>
        <w:lang w:val="zh-CN" w:eastAsia="zh-CN" w:bidi="zh-CN"/>
      </w:rPr>
    </w:lvl>
    <w:lvl w:ilvl="3" w:tplc="3154E89E">
      <w:numFmt w:val="bullet"/>
      <w:lvlText w:val="•"/>
      <w:lvlJc w:val="left"/>
      <w:pPr>
        <w:ind w:left="3375" w:hanging="420"/>
      </w:pPr>
      <w:rPr>
        <w:rFonts w:hint="default"/>
        <w:lang w:val="zh-CN" w:eastAsia="zh-CN" w:bidi="zh-CN"/>
      </w:rPr>
    </w:lvl>
    <w:lvl w:ilvl="4" w:tplc="B9601388">
      <w:numFmt w:val="bullet"/>
      <w:lvlText w:val="•"/>
      <w:lvlJc w:val="left"/>
      <w:pPr>
        <w:ind w:left="4393" w:hanging="420"/>
      </w:pPr>
      <w:rPr>
        <w:rFonts w:hint="default"/>
        <w:lang w:val="zh-CN" w:eastAsia="zh-CN" w:bidi="zh-CN"/>
      </w:rPr>
    </w:lvl>
    <w:lvl w:ilvl="5" w:tplc="99387A4A">
      <w:numFmt w:val="bullet"/>
      <w:lvlText w:val="•"/>
      <w:lvlJc w:val="left"/>
      <w:pPr>
        <w:ind w:left="5411" w:hanging="420"/>
      </w:pPr>
      <w:rPr>
        <w:rFonts w:hint="default"/>
        <w:lang w:val="zh-CN" w:eastAsia="zh-CN" w:bidi="zh-CN"/>
      </w:rPr>
    </w:lvl>
    <w:lvl w:ilvl="6" w:tplc="E2323334">
      <w:numFmt w:val="bullet"/>
      <w:lvlText w:val="•"/>
      <w:lvlJc w:val="left"/>
      <w:pPr>
        <w:ind w:left="6429" w:hanging="420"/>
      </w:pPr>
      <w:rPr>
        <w:rFonts w:hint="default"/>
        <w:lang w:val="zh-CN" w:eastAsia="zh-CN" w:bidi="zh-CN"/>
      </w:rPr>
    </w:lvl>
    <w:lvl w:ilvl="7" w:tplc="ACC6A514">
      <w:numFmt w:val="bullet"/>
      <w:lvlText w:val="•"/>
      <w:lvlJc w:val="left"/>
      <w:pPr>
        <w:ind w:left="7447" w:hanging="420"/>
      </w:pPr>
      <w:rPr>
        <w:rFonts w:hint="default"/>
        <w:lang w:val="zh-CN" w:eastAsia="zh-CN" w:bidi="zh-CN"/>
      </w:rPr>
    </w:lvl>
    <w:lvl w:ilvl="8" w:tplc="9BA210E2">
      <w:numFmt w:val="bullet"/>
      <w:lvlText w:val="•"/>
      <w:lvlJc w:val="left"/>
      <w:pPr>
        <w:ind w:left="8465" w:hanging="420"/>
      </w:pPr>
      <w:rPr>
        <w:rFonts w:hint="default"/>
        <w:lang w:val="zh-CN" w:eastAsia="zh-CN" w:bidi="zh-CN"/>
      </w:rPr>
    </w:lvl>
  </w:abstractNum>
  <w:abstractNum w:abstractNumId="23" w15:restartNumberingAfterBreak="0">
    <w:nsid w:val="6B8B0F78"/>
    <w:multiLevelType w:val="hybridMultilevel"/>
    <w:tmpl w:val="5B2AD98C"/>
    <w:lvl w:ilvl="0" w:tplc="AB1609E0">
      <w:start w:val="1"/>
      <w:numFmt w:val="lowerLetter"/>
      <w:lvlText w:val="%1)"/>
      <w:lvlJc w:val="left"/>
      <w:pPr>
        <w:ind w:left="755" w:hanging="315"/>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24" w15:restartNumberingAfterBreak="0">
    <w:nsid w:val="73D57BFD"/>
    <w:multiLevelType w:val="hybridMultilevel"/>
    <w:tmpl w:val="F6B2AB46"/>
    <w:lvl w:ilvl="0" w:tplc="515227B6">
      <w:start w:val="1"/>
      <w:numFmt w:val="lowerLetter"/>
      <w:lvlText w:val="%1)"/>
      <w:lvlJc w:val="left"/>
      <w:pPr>
        <w:ind w:left="921" w:hanging="279"/>
      </w:pPr>
      <w:rPr>
        <w:rFonts w:ascii="宋体" w:eastAsia="宋体" w:hAnsi="宋体" w:cs="宋体" w:hint="default"/>
        <w:w w:val="100"/>
        <w:sz w:val="24"/>
        <w:szCs w:val="24"/>
        <w:lang w:val="zh-CN" w:eastAsia="zh-CN" w:bidi="zh-CN"/>
      </w:rPr>
    </w:lvl>
    <w:lvl w:ilvl="1" w:tplc="FC7E07AA">
      <w:numFmt w:val="bullet"/>
      <w:lvlText w:val="•"/>
      <w:lvlJc w:val="left"/>
      <w:pPr>
        <w:ind w:left="1878" w:hanging="279"/>
      </w:pPr>
      <w:rPr>
        <w:rFonts w:hint="default"/>
        <w:lang w:val="zh-CN" w:eastAsia="zh-CN" w:bidi="zh-CN"/>
      </w:rPr>
    </w:lvl>
    <w:lvl w:ilvl="2" w:tplc="7E4CC5F0">
      <w:numFmt w:val="bullet"/>
      <w:lvlText w:val="•"/>
      <w:lvlJc w:val="left"/>
      <w:pPr>
        <w:ind w:left="2836" w:hanging="279"/>
      </w:pPr>
      <w:rPr>
        <w:rFonts w:hint="default"/>
        <w:lang w:val="zh-CN" w:eastAsia="zh-CN" w:bidi="zh-CN"/>
      </w:rPr>
    </w:lvl>
    <w:lvl w:ilvl="3" w:tplc="0CAA24DE">
      <w:numFmt w:val="bullet"/>
      <w:lvlText w:val="•"/>
      <w:lvlJc w:val="left"/>
      <w:pPr>
        <w:ind w:left="3794" w:hanging="279"/>
      </w:pPr>
      <w:rPr>
        <w:rFonts w:hint="default"/>
        <w:lang w:val="zh-CN" w:eastAsia="zh-CN" w:bidi="zh-CN"/>
      </w:rPr>
    </w:lvl>
    <w:lvl w:ilvl="4" w:tplc="E44CEC78">
      <w:numFmt w:val="bullet"/>
      <w:lvlText w:val="•"/>
      <w:lvlJc w:val="left"/>
      <w:pPr>
        <w:ind w:left="4752" w:hanging="279"/>
      </w:pPr>
      <w:rPr>
        <w:rFonts w:hint="default"/>
        <w:lang w:val="zh-CN" w:eastAsia="zh-CN" w:bidi="zh-CN"/>
      </w:rPr>
    </w:lvl>
    <w:lvl w:ilvl="5" w:tplc="430CA994">
      <w:numFmt w:val="bullet"/>
      <w:lvlText w:val="•"/>
      <w:lvlJc w:val="left"/>
      <w:pPr>
        <w:ind w:left="5710" w:hanging="279"/>
      </w:pPr>
      <w:rPr>
        <w:rFonts w:hint="default"/>
        <w:lang w:val="zh-CN" w:eastAsia="zh-CN" w:bidi="zh-CN"/>
      </w:rPr>
    </w:lvl>
    <w:lvl w:ilvl="6" w:tplc="072A164A">
      <w:numFmt w:val="bullet"/>
      <w:lvlText w:val="•"/>
      <w:lvlJc w:val="left"/>
      <w:pPr>
        <w:ind w:left="6668" w:hanging="279"/>
      </w:pPr>
      <w:rPr>
        <w:rFonts w:hint="default"/>
        <w:lang w:val="zh-CN" w:eastAsia="zh-CN" w:bidi="zh-CN"/>
      </w:rPr>
    </w:lvl>
    <w:lvl w:ilvl="7" w:tplc="92288D02">
      <w:numFmt w:val="bullet"/>
      <w:lvlText w:val="•"/>
      <w:lvlJc w:val="left"/>
      <w:pPr>
        <w:ind w:left="7626" w:hanging="279"/>
      </w:pPr>
      <w:rPr>
        <w:rFonts w:hint="default"/>
        <w:lang w:val="zh-CN" w:eastAsia="zh-CN" w:bidi="zh-CN"/>
      </w:rPr>
    </w:lvl>
    <w:lvl w:ilvl="8" w:tplc="27CC197E">
      <w:numFmt w:val="bullet"/>
      <w:lvlText w:val="•"/>
      <w:lvlJc w:val="left"/>
      <w:pPr>
        <w:ind w:left="8584" w:hanging="279"/>
      </w:pPr>
      <w:rPr>
        <w:rFonts w:hint="default"/>
        <w:lang w:val="zh-CN" w:eastAsia="zh-CN" w:bidi="zh-CN"/>
      </w:rPr>
    </w:lvl>
  </w:abstractNum>
  <w:abstractNum w:abstractNumId="25" w15:restartNumberingAfterBreak="0">
    <w:nsid w:val="740368B4"/>
    <w:multiLevelType w:val="multilevel"/>
    <w:tmpl w:val="01D8FA72"/>
    <w:lvl w:ilvl="0">
      <w:start w:val="1"/>
      <w:numFmt w:val="decimal"/>
      <w:lvlText w:val="%1."/>
      <w:lvlJc w:val="left"/>
      <w:pPr>
        <w:ind w:left="642" w:hanging="527"/>
      </w:pPr>
      <w:rPr>
        <w:rFonts w:ascii="宋体" w:eastAsia="宋体" w:hAnsi="宋体" w:cs="宋体" w:hint="default"/>
        <w:b/>
        <w:bCs/>
        <w:spacing w:val="0"/>
        <w:w w:val="99"/>
        <w:sz w:val="24"/>
        <w:szCs w:val="24"/>
        <w:lang w:val="zh-CN" w:eastAsia="zh-CN" w:bidi="zh-CN"/>
      </w:rPr>
    </w:lvl>
    <w:lvl w:ilvl="1">
      <w:start w:val="1"/>
      <w:numFmt w:val="decimal"/>
      <w:lvlText w:val="%1.%2"/>
      <w:lvlJc w:val="left"/>
      <w:pPr>
        <w:ind w:left="1065" w:hanging="425"/>
      </w:pPr>
      <w:rPr>
        <w:rFonts w:ascii="宋体" w:eastAsia="宋体" w:hAnsi="宋体" w:cs="宋体" w:hint="default"/>
        <w:b/>
        <w:bCs/>
        <w:spacing w:val="0"/>
        <w:w w:val="99"/>
        <w:sz w:val="24"/>
        <w:szCs w:val="24"/>
        <w:lang w:val="zh-CN" w:eastAsia="zh-CN" w:bidi="zh-CN"/>
      </w:rPr>
    </w:lvl>
    <w:lvl w:ilvl="2">
      <w:start w:val="1"/>
      <w:numFmt w:val="decimal"/>
      <w:lvlText w:val="%1.%2.%3"/>
      <w:lvlJc w:val="left"/>
      <w:pPr>
        <w:ind w:left="1326" w:hanging="665"/>
      </w:pPr>
      <w:rPr>
        <w:rFonts w:ascii="宋体" w:eastAsia="宋体" w:hAnsi="宋体" w:cs="宋体" w:hint="default"/>
        <w:b/>
        <w:bCs/>
        <w:w w:val="99"/>
        <w:sz w:val="24"/>
        <w:szCs w:val="24"/>
        <w:lang w:val="zh-CN" w:eastAsia="zh-CN" w:bidi="zh-CN"/>
      </w:rPr>
    </w:lvl>
    <w:lvl w:ilvl="3">
      <w:start w:val="1"/>
      <w:numFmt w:val="decimal"/>
      <w:lvlText w:val="%1.%2.%3.%4"/>
      <w:lvlJc w:val="left"/>
      <w:pPr>
        <w:ind w:left="640" w:hanging="910"/>
      </w:pPr>
      <w:rPr>
        <w:rFonts w:ascii="宋体" w:eastAsia="宋体" w:hAnsi="宋体" w:cs="宋体" w:hint="default"/>
        <w:b/>
        <w:bCs/>
        <w:spacing w:val="-1"/>
        <w:w w:val="99"/>
        <w:sz w:val="24"/>
        <w:szCs w:val="24"/>
        <w:lang w:val="zh-CN" w:eastAsia="zh-CN" w:bidi="zh-CN"/>
      </w:rPr>
    </w:lvl>
    <w:lvl w:ilvl="4">
      <w:numFmt w:val="bullet"/>
      <w:lvlText w:val="•"/>
      <w:lvlJc w:val="left"/>
      <w:pPr>
        <w:ind w:left="3615" w:hanging="910"/>
      </w:pPr>
      <w:rPr>
        <w:rFonts w:hint="default"/>
        <w:lang w:val="zh-CN" w:eastAsia="zh-CN" w:bidi="zh-CN"/>
      </w:rPr>
    </w:lvl>
    <w:lvl w:ilvl="5">
      <w:numFmt w:val="bullet"/>
      <w:lvlText w:val="•"/>
      <w:lvlJc w:val="left"/>
      <w:pPr>
        <w:ind w:left="4762" w:hanging="910"/>
      </w:pPr>
      <w:rPr>
        <w:rFonts w:hint="default"/>
        <w:lang w:val="zh-CN" w:eastAsia="zh-CN" w:bidi="zh-CN"/>
      </w:rPr>
    </w:lvl>
    <w:lvl w:ilvl="6">
      <w:numFmt w:val="bullet"/>
      <w:lvlText w:val="•"/>
      <w:lvlJc w:val="left"/>
      <w:pPr>
        <w:ind w:left="5910" w:hanging="910"/>
      </w:pPr>
      <w:rPr>
        <w:rFonts w:hint="default"/>
        <w:lang w:val="zh-CN" w:eastAsia="zh-CN" w:bidi="zh-CN"/>
      </w:rPr>
    </w:lvl>
    <w:lvl w:ilvl="7">
      <w:numFmt w:val="bullet"/>
      <w:lvlText w:val="•"/>
      <w:lvlJc w:val="left"/>
      <w:pPr>
        <w:ind w:left="7058" w:hanging="910"/>
      </w:pPr>
      <w:rPr>
        <w:rFonts w:hint="default"/>
        <w:lang w:val="zh-CN" w:eastAsia="zh-CN" w:bidi="zh-CN"/>
      </w:rPr>
    </w:lvl>
    <w:lvl w:ilvl="8">
      <w:numFmt w:val="bullet"/>
      <w:lvlText w:val="•"/>
      <w:lvlJc w:val="left"/>
      <w:pPr>
        <w:ind w:left="8205" w:hanging="910"/>
      </w:pPr>
      <w:rPr>
        <w:rFonts w:hint="default"/>
        <w:lang w:val="zh-CN" w:eastAsia="zh-CN" w:bidi="zh-CN"/>
      </w:rPr>
    </w:lvl>
  </w:abstractNum>
  <w:abstractNum w:abstractNumId="26" w15:restartNumberingAfterBreak="0">
    <w:nsid w:val="76CC50F7"/>
    <w:multiLevelType w:val="hybridMultilevel"/>
    <w:tmpl w:val="9CEA5512"/>
    <w:lvl w:ilvl="0" w:tplc="08060A5C">
      <w:start w:val="1"/>
      <w:numFmt w:val="lowerLetter"/>
      <w:lvlText w:val="%1)"/>
      <w:lvlJc w:val="left"/>
      <w:pPr>
        <w:ind w:left="921" w:hanging="279"/>
      </w:pPr>
      <w:rPr>
        <w:rFonts w:ascii="宋体" w:eastAsia="宋体" w:hAnsi="宋体" w:cs="宋体" w:hint="default"/>
        <w:w w:val="100"/>
        <w:sz w:val="24"/>
        <w:szCs w:val="24"/>
        <w:lang w:val="zh-CN" w:eastAsia="zh-CN" w:bidi="zh-CN"/>
      </w:rPr>
    </w:lvl>
    <w:lvl w:ilvl="1" w:tplc="D3A6333A">
      <w:numFmt w:val="bullet"/>
      <w:lvlText w:val="•"/>
      <w:lvlJc w:val="left"/>
      <w:pPr>
        <w:ind w:left="1878" w:hanging="279"/>
      </w:pPr>
      <w:rPr>
        <w:rFonts w:hint="default"/>
        <w:lang w:val="zh-CN" w:eastAsia="zh-CN" w:bidi="zh-CN"/>
      </w:rPr>
    </w:lvl>
    <w:lvl w:ilvl="2" w:tplc="B914A912">
      <w:numFmt w:val="bullet"/>
      <w:lvlText w:val="•"/>
      <w:lvlJc w:val="left"/>
      <w:pPr>
        <w:ind w:left="2836" w:hanging="279"/>
      </w:pPr>
      <w:rPr>
        <w:rFonts w:hint="default"/>
        <w:lang w:val="zh-CN" w:eastAsia="zh-CN" w:bidi="zh-CN"/>
      </w:rPr>
    </w:lvl>
    <w:lvl w:ilvl="3" w:tplc="A2BA4E70">
      <w:numFmt w:val="bullet"/>
      <w:lvlText w:val="•"/>
      <w:lvlJc w:val="left"/>
      <w:pPr>
        <w:ind w:left="3794" w:hanging="279"/>
      </w:pPr>
      <w:rPr>
        <w:rFonts w:hint="default"/>
        <w:lang w:val="zh-CN" w:eastAsia="zh-CN" w:bidi="zh-CN"/>
      </w:rPr>
    </w:lvl>
    <w:lvl w:ilvl="4" w:tplc="AE3CD57C">
      <w:numFmt w:val="bullet"/>
      <w:lvlText w:val="•"/>
      <w:lvlJc w:val="left"/>
      <w:pPr>
        <w:ind w:left="4752" w:hanging="279"/>
      </w:pPr>
      <w:rPr>
        <w:rFonts w:hint="default"/>
        <w:lang w:val="zh-CN" w:eastAsia="zh-CN" w:bidi="zh-CN"/>
      </w:rPr>
    </w:lvl>
    <w:lvl w:ilvl="5" w:tplc="A0EC0E52">
      <w:numFmt w:val="bullet"/>
      <w:lvlText w:val="•"/>
      <w:lvlJc w:val="left"/>
      <w:pPr>
        <w:ind w:left="5710" w:hanging="279"/>
      </w:pPr>
      <w:rPr>
        <w:rFonts w:hint="default"/>
        <w:lang w:val="zh-CN" w:eastAsia="zh-CN" w:bidi="zh-CN"/>
      </w:rPr>
    </w:lvl>
    <w:lvl w:ilvl="6" w:tplc="9F809E0A">
      <w:numFmt w:val="bullet"/>
      <w:lvlText w:val="•"/>
      <w:lvlJc w:val="left"/>
      <w:pPr>
        <w:ind w:left="6668" w:hanging="279"/>
      </w:pPr>
      <w:rPr>
        <w:rFonts w:hint="default"/>
        <w:lang w:val="zh-CN" w:eastAsia="zh-CN" w:bidi="zh-CN"/>
      </w:rPr>
    </w:lvl>
    <w:lvl w:ilvl="7" w:tplc="534CF27C">
      <w:numFmt w:val="bullet"/>
      <w:lvlText w:val="•"/>
      <w:lvlJc w:val="left"/>
      <w:pPr>
        <w:ind w:left="7626" w:hanging="279"/>
      </w:pPr>
      <w:rPr>
        <w:rFonts w:hint="default"/>
        <w:lang w:val="zh-CN" w:eastAsia="zh-CN" w:bidi="zh-CN"/>
      </w:rPr>
    </w:lvl>
    <w:lvl w:ilvl="8" w:tplc="38AC781A">
      <w:numFmt w:val="bullet"/>
      <w:lvlText w:val="•"/>
      <w:lvlJc w:val="left"/>
      <w:pPr>
        <w:ind w:left="8584" w:hanging="279"/>
      </w:pPr>
      <w:rPr>
        <w:rFonts w:hint="default"/>
        <w:lang w:val="zh-CN" w:eastAsia="zh-CN" w:bidi="zh-CN"/>
      </w:rPr>
    </w:lvl>
  </w:abstractNum>
  <w:abstractNum w:abstractNumId="27" w15:restartNumberingAfterBreak="0">
    <w:nsid w:val="7D8F26DC"/>
    <w:multiLevelType w:val="hybridMultilevel"/>
    <w:tmpl w:val="AB84578C"/>
    <w:lvl w:ilvl="0" w:tplc="25885114">
      <w:start w:val="1"/>
      <w:numFmt w:val="lowerLetter"/>
      <w:lvlText w:val="%1)"/>
      <w:lvlJc w:val="left"/>
      <w:pPr>
        <w:ind w:left="921" w:hanging="279"/>
      </w:pPr>
      <w:rPr>
        <w:rFonts w:asciiTheme="minorEastAsia" w:eastAsiaTheme="minorEastAsia" w:hAnsiTheme="minorEastAsia" w:cs="宋体"/>
        <w:w w:val="100"/>
        <w:sz w:val="24"/>
        <w:szCs w:val="24"/>
        <w:lang w:val="zh-CN" w:eastAsia="zh-CN" w:bidi="zh-CN"/>
      </w:rPr>
    </w:lvl>
    <w:lvl w:ilvl="1" w:tplc="8BCEE36C">
      <w:numFmt w:val="bullet"/>
      <w:lvlText w:val="•"/>
      <w:lvlJc w:val="left"/>
      <w:pPr>
        <w:ind w:left="1878" w:hanging="279"/>
      </w:pPr>
      <w:rPr>
        <w:rFonts w:hint="default"/>
        <w:lang w:val="zh-CN" w:eastAsia="zh-CN" w:bidi="zh-CN"/>
      </w:rPr>
    </w:lvl>
    <w:lvl w:ilvl="2" w:tplc="58A62E3E">
      <w:numFmt w:val="bullet"/>
      <w:lvlText w:val="•"/>
      <w:lvlJc w:val="left"/>
      <w:pPr>
        <w:ind w:left="2836" w:hanging="279"/>
      </w:pPr>
      <w:rPr>
        <w:rFonts w:hint="default"/>
        <w:lang w:val="zh-CN" w:eastAsia="zh-CN" w:bidi="zh-CN"/>
      </w:rPr>
    </w:lvl>
    <w:lvl w:ilvl="3" w:tplc="788E71A6">
      <w:numFmt w:val="bullet"/>
      <w:lvlText w:val="•"/>
      <w:lvlJc w:val="left"/>
      <w:pPr>
        <w:ind w:left="3794" w:hanging="279"/>
      </w:pPr>
      <w:rPr>
        <w:rFonts w:hint="default"/>
        <w:lang w:val="zh-CN" w:eastAsia="zh-CN" w:bidi="zh-CN"/>
      </w:rPr>
    </w:lvl>
    <w:lvl w:ilvl="4" w:tplc="6FB6F226">
      <w:numFmt w:val="bullet"/>
      <w:lvlText w:val="•"/>
      <w:lvlJc w:val="left"/>
      <w:pPr>
        <w:ind w:left="4752" w:hanging="279"/>
      </w:pPr>
      <w:rPr>
        <w:rFonts w:hint="default"/>
        <w:lang w:val="zh-CN" w:eastAsia="zh-CN" w:bidi="zh-CN"/>
      </w:rPr>
    </w:lvl>
    <w:lvl w:ilvl="5" w:tplc="641CDADE">
      <w:numFmt w:val="bullet"/>
      <w:lvlText w:val="•"/>
      <w:lvlJc w:val="left"/>
      <w:pPr>
        <w:ind w:left="5710" w:hanging="279"/>
      </w:pPr>
      <w:rPr>
        <w:rFonts w:hint="default"/>
        <w:lang w:val="zh-CN" w:eastAsia="zh-CN" w:bidi="zh-CN"/>
      </w:rPr>
    </w:lvl>
    <w:lvl w:ilvl="6" w:tplc="0E788E08">
      <w:numFmt w:val="bullet"/>
      <w:lvlText w:val="•"/>
      <w:lvlJc w:val="left"/>
      <w:pPr>
        <w:ind w:left="6668" w:hanging="279"/>
      </w:pPr>
      <w:rPr>
        <w:rFonts w:hint="default"/>
        <w:lang w:val="zh-CN" w:eastAsia="zh-CN" w:bidi="zh-CN"/>
      </w:rPr>
    </w:lvl>
    <w:lvl w:ilvl="7" w:tplc="6AEC6656">
      <w:numFmt w:val="bullet"/>
      <w:lvlText w:val="•"/>
      <w:lvlJc w:val="left"/>
      <w:pPr>
        <w:ind w:left="7626" w:hanging="279"/>
      </w:pPr>
      <w:rPr>
        <w:rFonts w:hint="default"/>
        <w:lang w:val="zh-CN" w:eastAsia="zh-CN" w:bidi="zh-CN"/>
      </w:rPr>
    </w:lvl>
    <w:lvl w:ilvl="8" w:tplc="878432C2">
      <w:numFmt w:val="bullet"/>
      <w:lvlText w:val="•"/>
      <w:lvlJc w:val="left"/>
      <w:pPr>
        <w:ind w:left="8584" w:hanging="279"/>
      </w:pPr>
      <w:rPr>
        <w:rFonts w:hint="default"/>
        <w:lang w:val="zh-CN" w:eastAsia="zh-CN" w:bidi="zh-CN"/>
      </w:rPr>
    </w:lvl>
  </w:abstractNum>
  <w:num w:numId="1">
    <w:abstractNumId w:val="14"/>
  </w:num>
  <w:num w:numId="2">
    <w:abstractNumId w:val="24"/>
  </w:num>
  <w:num w:numId="3">
    <w:abstractNumId w:val="8"/>
  </w:num>
  <w:num w:numId="4">
    <w:abstractNumId w:val="12"/>
  </w:num>
  <w:num w:numId="5">
    <w:abstractNumId w:val="1"/>
  </w:num>
  <w:num w:numId="6">
    <w:abstractNumId w:val="20"/>
  </w:num>
  <w:num w:numId="7">
    <w:abstractNumId w:val="7"/>
  </w:num>
  <w:num w:numId="8">
    <w:abstractNumId w:val="10"/>
  </w:num>
  <w:num w:numId="9">
    <w:abstractNumId w:val="11"/>
  </w:num>
  <w:num w:numId="10">
    <w:abstractNumId w:val="22"/>
  </w:num>
  <w:num w:numId="11">
    <w:abstractNumId w:val="26"/>
  </w:num>
  <w:num w:numId="12">
    <w:abstractNumId w:val="27"/>
  </w:num>
  <w:num w:numId="13">
    <w:abstractNumId w:val="19"/>
  </w:num>
  <w:num w:numId="14">
    <w:abstractNumId w:val="4"/>
  </w:num>
  <w:num w:numId="15">
    <w:abstractNumId w:val="13"/>
  </w:num>
  <w:num w:numId="16">
    <w:abstractNumId w:val="21"/>
  </w:num>
  <w:num w:numId="17">
    <w:abstractNumId w:val="2"/>
  </w:num>
  <w:num w:numId="18">
    <w:abstractNumId w:val="15"/>
  </w:num>
  <w:num w:numId="19">
    <w:abstractNumId w:val="3"/>
  </w:num>
  <w:num w:numId="20">
    <w:abstractNumId w:val="25"/>
  </w:num>
  <w:num w:numId="21">
    <w:abstractNumId w:val="0"/>
  </w:num>
  <w:num w:numId="22">
    <w:abstractNumId w:val="5"/>
  </w:num>
  <w:num w:numId="23">
    <w:abstractNumId w:val="6"/>
  </w:num>
  <w:num w:numId="24">
    <w:abstractNumId w:val="18"/>
  </w:num>
  <w:num w:numId="25">
    <w:abstractNumId w:val="17"/>
  </w:num>
  <w:num w:numId="26">
    <w:abstractNumId w:val="16"/>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B4"/>
    <w:rsid w:val="0000343B"/>
    <w:rsid w:val="00020DC4"/>
    <w:rsid w:val="00024318"/>
    <w:rsid w:val="000314D7"/>
    <w:rsid w:val="00034825"/>
    <w:rsid w:val="00041233"/>
    <w:rsid w:val="00045EFC"/>
    <w:rsid w:val="00054BBC"/>
    <w:rsid w:val="000555E5"/>
    <w:rsid w:val="000734E7"/>
    <w:rsid w:val="00082404"/>
    <w:rsid w:val="0008409B"/>
    <w:rsid w:val="00092665"/>
    <w:rsid w:val="000C39B8"/>
    <w:rsid w:val="000C50E1"/>
    <w:rsid w:val="000E4F81"/>
    <w:rsid w:val="000E7980"/>
    <w:rsid w:val="00102874"/>
    <w:rsid w:val="00102E07"/>
    <w:rsid w:val="00111078"/>
    <w:rsid w:val="00112F31"/>
    <w:rsid w:val="00113041"/>
    <w:rsid w:val="00130DBC"/>
    <w:rsid w:val="0014766A"/>
    <w:rsid w:val="00181617"/>
    <w:rsid w:val="00195D38"/>
    <w:rsid w:val="00197E3B"/>
    <w:rsid w:val="001A525E"/>
    <w:rsid w:val="001B16D5"/>
    <w:rsid w:val="001B4CA0"/>
    <w:rsid w:val="001C3C5C"/>
    <w:rsid w:val="0020385B"/>
    <w:rsid w:val="00204CAD"/>
    <w:rsid w:val="0020504B"/>
    <w:rsid w:val="00206DB0"/>
    <w:rsid w:val="002170F1"/>
    <w:rsid w:val="002317CB"/>
    <w:rsid w:val="00240CAD"/>
    <w:rsid w:val="002437AC"/>
    <w:rsid w:val="002642F0"/>
    <w:rsid w:val="00267280"/>
    <w:rsid w:val="00271868"/>
    <w:rsid w:val="0028674A"/>
    <w:rsid w:val="002D477A"/>
    <w:rsid w:val="002D7BEC"/>
    <w:rsid w:val="002F13C7"/>
    <w:rsid w:val="00303259"/>
    <w:rsid w:val="0031613C"/>
    <w:rsid w:val="00355AC4"/>
    <w:rsid w:val="003601A5"/>
    <w:rsid w:val="003672AF"/>
    <w:rsid w:val="00373063"/>
    <w:rsid w:val="0037670D"/>
    <w:rsid w:val="003823A0"/>
    <w:rsid w:val="003C57CA"/>
    <w:rsid w:val="003E654A"/>
    <w:rsid w:val="003F2C24"/>
    <w:rsid w:val="003F5381"/>
    <w:rsid w:val="004258FC"/>
    <w:rsid w:val="004305C4"/>
    <w:rsid w:val="004311E7"/>
    <w:rsid w:val="00441207"/>
    <w:rsid w:val="00455C66"/>
    <w:rsid w:val="00465198"/>
    <w:rsid w:val="004857C1"/>
    <w:rsid w:val="00487ABC"/>
    <w:rsid w:val="004A706F"/>
    <w:rsid w:val="004B4CE2"/>
    <w:rsid w:val="004B6597"/>
    <w:rsid w:val="004B77D9"/>
    <w:rsid w:val="004C64F4"/>
    <w:rsid w:val="004F33C7"/>
    <w:rsid w:val="00500DBD"/>
    <w:rsid w:val="00564CF9"/>
    <w:rsid w:val="00564E46"/>
    <w:rsid w:val="005C21D6"/>
    <w:rsid w:val="005C3677"/>
    <w:rsid w:val="005D5931"/>
    <w:rsid w:val="005D654B"/>
    <w:rsid w:val="005F1A0F"/>
    <w:rsid w:val="005F4504"/>
    <w:rsid w:val="005F7681"/>
    <w:rsid w:val="00616B0C"/>
    <w:rsid w:val="00675CA8"/>
    <w:rsid w:val="006904AE"/>
    <w:rsid w:val="006A679C"/>
    <w:rsid w:val="006B5F1B"/>
    <w:rsid w:val="006F0D81"/>
    <w:rsid w:val="00714517"/>
    <w:rsid w:val="007179E4"/>
    <w:rsid w:val="0072796E"/>
    <w:rsid w:val="00732F7C"/>
    <w:rsid w:val="0073788E"/>
    <w:rsid w:val="0076115E"/>
    <w:rsid w:val="007931B5"/>
    <w:rsid w:val="007C0FF9"/>
    <w:rsid w:val="007F4B70"/>
    <w:rsid w:val="008031E8"/>
    <w:rsid w:val="00816584"/>
    <w:rsid w:val="00821216"/>
    <w:rsid w:val="00830A29"/>
    <w:rsid w:val="00831691"/>
    <w:rsid w:val="00833940"/>
    <w:rsid w:val="00846AE0"/>
    <w:rsid w:val="008925CE"/>
    <w:rsid w:val="008A0234"/>
    <w:rsid w:val="008B7CCC"/>
    <w:rsid w:val="008D6989"/>
    <w:rsid w:val="008E1B48"/>
    <w:rsid w:val="008E2CB6"/>
    <w:rsid w:val="008E73F5"/>
    <w:rsid w:val="008F1640"/>
    <w:rsid w:val="00900DB4"/>
    <w:rsid w:val="009051AB"/>
    <w:rsid w:val="00913A34"/>
    <w:rsid w:val="009377D3"/>
    <w:rsid w:val="009505B2"/>
    <w:rsid w:val="009525A1"/>
    <w:rsid w:val="009719DC"/>
    <w:rsid w:val="00974FB6"/>
    <w:rsid w:val="00981252"/>
    <w:rsid w:val="009E1EE8"/>
    <w:rsid w:val="009F4588"/>
    <w:rsid w:val="00A016F4"/>
    <w:rsid w:val="00A074A9"/>
    <w:rsid w:val="00A15CEF"/>
    <w:rsid w:val="00A23AE4"/>
    <w:rsid w:val="00A53C0C"/>
    <w:rsid w:val="00A53FFA"/>
    <w:rsid w:val="00A548E6"/>
    <w:rsid w:val="00A57199"/>
    <w:rsid w:val="00A61B04"/>
    <w:rsid w:val="00A810EC"/>
    <w:rsid w:val="00A95E40"/>
    <w:rsid w:val="00AA05EE"/>
    <w:rsid w:val="00AC482F"/>
    <w:rsid w:val="00AF350A"/>
    <w:rsid w:val="00B04972"/>
    <w:rsid w:val="00B0711B"/>
    <w:rsid w:val="00B76C12"/>
    <w:rsid w:val="00B8390D"/>
    <w:rsid w:val="00BB6241"/>
    <w:rsid w:val="00BC2E53"/>
    <w:rsid w:val="00BD019A"/>
    <w:rsid w:val="00BD3888"/>
    <w:rsid w:val="00C078D6"/>
    <w:rsid w:val="00C36702"/>
    <w:rsid w:val="00C36E6D"/>
    <w:rsid w:val="00C41234"/>
    <w:rsid w:val="00C60957"/>
    <w:rsid w:val="00C63F22"/>
    <w:rsid w:val="00C82159"/>
    <w:rsid w:val="00C90DBA"/>
    <w:rsid w:val="00CA214D"/>
    <w:rsid w:val="00CB66FD"/>
    <w:rsid w:val="00CC1969"/>
    <w:rsid w:val="00CC1CCF"/>
    <w:rsid w:val="00CE4AF6"/>
    <w:rsid w:val="00D06FC1"/>
    <w:rsid w:val="00D11B81"/>
    <w:rsid w:val="00D17422"/>
    <w:rsid w:val="00D303FF"/>
    <w:rsid w:val="00D404B5"/>
    <w:rsid w:val="00D61E9A"/>
    <w:rsid w:val="00D6710E"/>
    <w:rsid w:val="00D8681A"/>
    <w:rsid w:val="00D91578"/>
    <w:rsid w:val="00D9234B"/>
    <w:rsid w:val="00DB51B5"/>
    <w:rsid w:val="00DB55EC"/>
    <w:rsid w:val="00DD336D"/>
    <w:rsid w:val="00E03212"/>
    <w:rsid w:val="00E14A8D"/>
    <w:rsid w:val="00E247CD"/>
    <w:rsid w:val="00E27071"/>
    <w:rsid w:val="00E42B33"/>
    <w:rsid w:val="00E634C9"/>
    <w:rsid w:val="00E658F9"/>
    <w:rsid w:val="00E718AF"/>
    <w:rsid w:val="00E756B4"/>
    <w:rsid w:val="00E75BE2"/>
    <w:rsid w:val="00E84891"/>
    <w:rsid w:val="00EA4920"/>
    <w:rsid w:val="00EB7C6A"/>
    <w:rsid w:val="00EE0668"/>
    <w:rsid w:val="00EE77FC"/>
    <w:rsid w:val="00EF19E7"/>
    <w:rsid w:val="00F04315"/>
    <w:rsid w:val="00F07E36"/>
    <w:rsid w:val="00F22141"/>
    <w:rsid w:val="00F30A05"/>
    <w:rsid w:val="00F4660D"/>
    <w:rsid w:val="00F56F8C"/>
    <w:rsid w:val="00F6123F"/>
    <w:rsid w:val="00F707B6"/>
    <w:rsid w:val="00FB7FE1"/>
    <w:rsid w:val="00FC0EB4"/>
    <w:rsid w:val="00FD205F"/>
    <w:rsid w:val="00FE0DED"/>
    <w:rsid w:val="00FE6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E1C15"/>
  <w15:docId w15:val="{A6870263-89CF-4A10-8D27-08AC6FC5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ind w:left="642" w:hanging="52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10"/>
      <w:ind w:left="1082" w:hanging="421"/>
    </w:pPr>
  </w:style>
  <w:style w:type="paragraph" w:customStyle="1" w:styleId="TableParagraph">
    <w:name w:val="Table Paragraph"/>
    <w:basedOn w:val="a"/>
    <w:uiPriority w:val="1"/>
    <w:qFormat/>
    <w:pPr>
      <w:spacing w:before="76"/>
      <w:jc w:val="center"/>
    </w:pPr>
  </w:style>
  <w:style w:type="paragraph" w:styleId="a5">
    <w:name w:val="header"/>
    <w:basedOn w:val="a"/>
    <w:link w:val="a6"/>
    <w:uiPriority w:val="99"/>
    <w:unhideWhenUsed/>
    <w:rsid w:val="005F768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F7681"/>
    <w:rPr>
      <w:rFonts w:ascii="宋体" w:eastAsia="宋体" w:hAnsi="宋体" w:cs="宋体"/>
      <w:sz w:val="18"/>
      <w:szCs w:val="18"/>
      <w:lang w:val="zh-CN" w:eastAsia="zh-CN" w:bidi="zh-CN"/>
    </w:rPr>
  </w:style>
  <w:style w:type="paragraph" w:styleId="a7">
    <w:name w:val="footer"/>
    <w:basedOn w:val="a"/>
    <w:link w:val="a8"/>
    <w:uiPriority w:val="99"/>
    <w:unhideWhenUsed/>
    <w:rsid w:val="005F7681"/>
    <w:pPr>
      <w:tabs>
        <w:tab w:val="center" w:pos="4153"/>
        <w:tab w:val="right" w:pos="8306"/>
      </w:tabs>
      <w:snapToGrid w:val="0"/>
    </w:pPr>
    <w:rPr>
      <w:sz w:val="18"/>
      <w:szCs w:val="18"/>
    </w:rPr>
  </w:style>
  <w:style w:type="character" w:customStyle="1" w:styleId="a8">
    <w:name w:val="页脚 字符"/>
    <w:basedOn w:val="a0"/>
    <w:link w:val="a7"/>
    <w:uiPriority w:val="99"/>
    <w:rsid w:val="005F7681"/>
    <w:rPr>
      <w:rFonts w:ascii="宋体" w:eastAsia="宋体" w:hAnsi="宋体" w:cs="宋体"/>
      <w:sz w:val="18"/>
      <w:szCs w:val="18"/>
      <w:lang w:val="zh-CN" w:eastAsia="zh-CN" w:bidi="zh-CN"/>
    </w:rPr>
  </w:style>
  <w:style w:type="table" w:styleId="a9">
    <w:name w:val="Table Grid"/>
    <w:basedOn w:val="a1"/>
    <w:uiPriority w:val="59"/>
    <w:rsid w:val="005F7681"/>
    <w:pPr>
      <w:widowControl/>
      <w:autoSpaceDE/>
      <w:autoSpaceDN/>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ZZFJ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A40713-9DEE-4660-8104-0378F26F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34</Pages>
  <Words>3760</Words>
  <Characters>21434</Characters>
  <Application>Microsoft Office Word</Application>
  <DocSecurity>0</DocSecurity>
  <Lines>178</Lines>
  <Paragraphs>50</Paragraphs>
  <ScaleCrop>false</ScaleCrop>
  <Company>Erui.com</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天津天青化工有限公司</dc:title>
  <dc:subject/>
  <dc:creator>LanShuGang</dc:creator>
  <cp:keywords/>
  <dc:description/>
  <cp:lastModifiedBy>解美丽</cp:lastModifiedBy>
  <cp:revision>100</cp:revision>
  <dcterms:created xsi:type="dcterms:W3CDTF">2020-09-28T03:41:00Z</dcterms:created>
  <dcterms:modified xsi:type="dcterms:W3CDTF">2021-03-11T03:13:00Z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Office Word 2007</vt:lpwstr>
  </property>
  <property fmtid="{D5CDD505-2E9C-101B-9397-08002B2CF9AE}" pid="4" name="LastSaved">
    <vt:filetime>2020-09-28T00:00:00Z</vt:filetime>
  </property>
</Properties>
</file>